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00C63" w14:textId="28F60C9A" w:rsidR="00DD28AD" w:rsidRDefault="00DD28AD" w:rsidP="00F27372">
      <w:pPr>
        <w:jc w:val="both"/>
        <w:rPr>
          <w:b/>
          <w:bCs/>
          <w:u w:val="single"/>
          <w:lang w:val="en-US"/>
        </w:rPr>
      </w:pPr>
      <w:r w:rsidRPr="00DD28AD">
        <w:rPr>
          <w:b/>
          <w:bCs/>
          <w:u w:val="single"/>
          <w:lang w:val="en-US"/>
        </w:rPr>
        <w:t xml:space="preserve">Coatings Companies have been sold out at the National Bargaining Council for the Chemicals Sector by a weak and biased contingent of Business Representatives. </w:t>
      </w:r>
    </w:p>
    <w:p w14:paraId="024E3B7A" w14:textId="0E4C6E65" w:rsidR="00DD28AD" w:rsidRDefault="00DD28AD" w:rsidP="00F27372">
      <w:pPr>
        <w:jc w:val="both"/>
        <w:rPr>
          <w:b/>
          <w:bCs/>
          <w:u w:val="single"/>
          <w:lang w:val="en-US"/>
        </w:rPr>
      </w:pPr>
    </w:p>
    <w:p w14:paraId="2533DF94" w14:textId="13A82F34" w:rsidR="00DD28AD" w:rsidRPr="00DD28AD" w:rsidRDefault="00DD28AD" w:rsidP="00F27372">
      <w:pPr>
        <w:jc w:val="both"/>
        <w:rPr>
          <w:b/>
          <w:bCs/>
          <w:u w:val="single"/>
          <w:lang w:val="en-US"/>
        </w:rPr>
      </w:pPr>
      <w:r>
        <w:rPr>
          <w:b/>
          <w:bCs/>
          <w:u w:val="single"/>
          <w:lang w:val="en-US"/>
        </w:rPr>
        <w:t>By Dr Ivor Blumenthal: Labour Relations Consultant to SAPMA</w:t>
      </w:r>
    </w:p>
    <w:p w14:paraId="534F49E4" w14:textId="77777777" w:rsidR="00DD28AD" w:rsidRDefault="00DD28AD" w:rsidP="00F27372">
      <w:pPr>
        <w:jc w:val="both"/>
        <w:rPr>
          <w:lang w:val="en-US"/>
        </w:rPr>
      </w:pPr>
    </w:p>
    <w:p w14:paraId="38A0E036" w14:textId="462CCD90" w:rsidR="00F27372" w:rsidRDefault="00F27372" w:rsidP="00F27372">
      <w:pPr>
        <w:jc w:val="both"/>
        <w:rPr>
          <w:lang w:val="en-US"/>
        </w:rPr>
      </w:pPr>
      <w:r>
        <w:rPr>
          <w:lang w:val="en-US"/>
        </w:rPr>
        <w:t>In 2018, at the Annual General Meeting of SAPMA, we presented a grim future for the Coatings Sector</w:t>
      </w:r>
      <w:r w:rsidR="00732033">
        <w:rPr>
          <w:lang w:val="en-US"/>
        </w:rPr>
        <w:t>,</w:t>
      </w:r>
      <w:r>
        <w:rPr>
          <w:lang w:val="en-US"/>
        </w:rPr>
        <w:t xml:space="preserve"> if things did not change at a Collective Bargaining level. </w:t>
      </w:r>
    </w:p>
    <w:p w14:paraId="68555101" w14:textId="77777777" w:rsidR="00F27372" w:rsidRDefault="00F27372" w:rsidP="00F27372">
      <w:pPr>
        <w:jc w:val="both"/>
        <w:rPr>
          <w:lang w:val="en-US"/>
        </w:rPr>
      </w:pPr>
    </w:p>
    <w:p w14:paraId="7AE73BC8" w14:textId="29D105CF" w:rsidR="00440C3F" w:rsidRDefault="00F27372" w:rsidP="00F27372">
      <w:pPr>
        <w:jc w:val="both"/>
        <w:rPr>
          <w:lang w:val="en-US"/>
        </w:rPr>
      </w:pPr>
      <w:r>
        <w:rPr>
          <w:lang w:val="en-US"/>
        </w:rPr>
        <w:t>CEO’s and Boards in the Coatings Sector have been remiss, in not taking responsibility for what it is their representatives are doing, representing the sector as members of the Surface Coatings Association (SCA) on the 5-chamber National Bargaining Council for the Chemical Industry (NBCCI)</w:t>
      </w:r>
      <w:r w:rsidR="00440C3F">
        <w:rPr>
          <w:lang w:val="en-US"/>
        </w:rPr>
        <w:t xml:space="preserve"> without a proper mandate or strategy amongst SCA Members and the larger Sector as a whole</w:t>
      </w:r>
      <w:r>
        <w:rPr>
          <w:lang w:val="en-US"/>
        </w:rPr>
        <w:t xml:space="preserve">. </w:t>
      </w:r>
    </w:p>
    <w:p w14:paraId="52D896B6" w14:textId="5A1AAD04" w:rsidR="00440C3F" w:rsidRDefault="00440C3F" w:rsidP="00F27372">
      <w:pPr>
        <w:jc w:val="both"/>
        <w:rPr>
          <w:lang w:val="en-US"/>
        </w:rPr>
      </w:pPr>
    </w:p>
    <w:p w14:paraId="0CE2D6A0" w14:textId="77777777" w:rsidR="00732033" w:rsidRDefault="00440C3F" w:rsidP="00F27372">
      <w:pPr>
        <w:jc w:val="both"/>
        <w:rPr>
          <w:lang w:val="en-US"/>
        </w:rPr>
      </w:pPr>
      <w:r>
        <w:rPr>
          <w:lang w:val="en-US"/>
        </w:rPr>
        <w:t xml:space="preserve">The reality is that SCA Representatives have been horribly mismatched in the Bargaining Chamber and importantly that representatives from very large companies that have had nothing to do with the Coatings Sector have dominated the engagement between Trade Unions and Business and capitulated when they should have stood firm and stood their ground on-behalf of their constituency, Business. In-fact the people representing the Sector are so far removed from you, the companies they are supposed to be representing, the company on the ground who has to trade day-to-day in an ever more menacing sea of opposition and compromise, that they do not have any idea of the compromises they are being forced, by an eminently more qualified group of Trade Unionists, to make. </w:t>
      </w:r>
    </w:p>
    <w:p w14:paraId="277C58CB" w14:textId="77777777" w:rsidR="00732033" w:rsidRDefault="00732033" w:rsidP="00F27372">
      <w:pPr>
        <w:jc w:val="both"/>
        <w:rPr>
          <w:lang w:val="en-US"/>
        </w:rPr>
      </w:pPr>
    </w:p>
    <w:p w14:paraId="4C6C57AE" w14:textId="2B6AB61E" w:rsidR="00440C3F" w:rsidRDefault="00440C3F" w:rsidP="00F27372">
      <w:pPr>
        <w:jc w:val="both"/>
        <w:rPr>
          <w:lang w:val="en-US"/>
        </w:rPr>
      </w:pPr>
      <w:r>
        <w:rPr>
          <w:lang w:val="en-US"/>
        </w:rPr>
        <w:t xml:space="preserve">They don't know, what they don't know because it is not them who will have to bear the consequences of bad </w:t>
      </w:r>
      <w:r w:rsidR="00732033">
        <w:rPr>
          <w:lang w:val="en-US"/>
        </w:rPr>
        <w:t xml:space="preserve">negotiating </w:t>
      </w:r>
      <w:r>
        <w:rPr>
          <w:lang w:val="en-US"/>
        </w:rPr>
        <w:t>decisions</w:t>
      </w:r>
      <w:r w:rsidR="00732033">
        <w:rPr>
          <w:lang w:val="en-US"/>
        </w:rPr>
        <w:t xml:space="preserve"> they have agreed to compromise on, on Coatings Businesses</w:t>
      </w:r>
      <w:r>
        <w:rPr>
          <w:lang w:val="en-US"/>
        </w:rPr>
        <w:t xml:space="preserve">. </w:t>
      </w:r>
    </w:p>
    <w:p w14:paraId="1426A693" w14:textId="77777777" w:rsidR="00440C3F" w:rsidRDefault="00440C3F" w:rsidP="00F27372">
      <w:pPr>
        <w:jc w:val="both"/>
        <w:rPr>
          <w:lang w:val="en-US"/>
        </w:rPr>
      </w:pPr>
    </w:p>
    <w:p w14:paraId="73CB7474" w14:textId="38D5CB2B" w:rsidR="00F27372" w:rsidRDefault="00F27372" w:rsidP="00F27372">
      <w:pPr>
        <w:jc w:val="both"/>
        <w:rPr>
          <w:lang w:val="en-US"/>
        </w:rPr>
      </w:pPr>
      <w:r>
        <w:rPr>
          <w:lang w:val="en-US"/>
        </w:rPr>
        <w:t xml:space="preserve">Consequently, now, even in the time of Covid-19, the SCA </w:t>
      </w:r>
      <w:r w:rsidR="00732033">
        <w:rPr>
          <w:lang w:val="en-US"/>
        </w:rPr>
        <w:t xml:space="preserve">your Coatings Business Association at the Bargaining Council, </w:t>
      </w:r>
      <w:r>
        <w:rPr>
          <w:lang w:val="en-US"/>
        </w:rPr>
        <w:t>has assented and agreed to a 6.5% increase on the one hand, when on the other 93% of SCA Members have acknowledged that they are engaged in Section 189 processes which have already and may continue</w:t>
      </w:r>
      <w:r w:rsidR="00440C3F">
        <w:rPr>
          <w:lang w:val="en-US"/>
        </w:rPr>
        <w:t>,</w:t>
      </w:r>
      <w:r>
        <w:rPr>
          <w:lang w:val="en-US"/>
        </w:rPr>
        <w:t xml:space="preserve"> to lead to downsizing and retrenchments. </w:t>
      </w:r>
    </w:p>
    <w:p w14:paraId="43335F2C" w14:textId="77777777" w:rsidR="00440C3F" w:rsidRDefault="00440C3F" w:rsidP="00F27372">
      <w:pPr>
        <w:jc w:val="both"/>
        <w:rPr>
          <w:lang w:val="en-US"/>
        </w:rPr>
      </w:pPr>
    </w:p>
    <w:p w14:paraId="1F2C3C85" w14:textId="3D592B82" w:rsidR="00F27372" w:rsidRDefault="00F27372" w:rsidP="00F27372">
      <w:pPr>
        <w:jc w:val="both"/>
        <w:rPr>
          <w:lang w:val="en-US"/>
        </w:rPr>
      </w:pPr>
      <w:r>
        <w:rPr>
          <w:lang w:val="en-US"/>
        </w:rPr>
        <w:t xml:space="preserve">In-reality it is an impossible task. The SCA only has 17 companies </w:t>
      </w:r>
      <w:r w:rsidR="00732033">
        <w:rPr>
          <w:lang w:val="en-US"/>
        </w:rPr>
        <w:t>which are</w:t>
      </w:r>
      <w:r>
        <w:rPr>
          <w:lang w:val="en-US"/>
        </w:rPr>
        <w:t xml:space="preserve"> its members even though, according to the Department of Trade and Industries, there are over 1200 companies registered in Paint &amp; Coatings Sector. Those are large companies instead of the majority of SAPMA Members who are EME’s (less than R 10 million turnover) and QSE’s (less than R50 million turnover). </w:t>
      </w:r>
    </w:p>
    <w:p w14:paraId="6C518DBF" w14:textId="24D6E76A" w:rsidR="00F27372" w:rsidRDefault="00F27372" w:rsidP="00F27372">
      <w:pPr>
        <w:jc w:val="both"/>
        <w:rPr>
          <w:lang w:val="en-US"/>
        </w:rPr>
      </w:pPr>
    </w:p>
    <w:p w14:paraId="228B831D" w14:textId="20E6FCE9" w:rsidR="00440C3F" w:rsidRDefault="00440C3F" w:rsidP="00440C3F">
      <w:pPr>
        <w:jc w:val="both"/>
        <w:rPr>
          <w:lang w:val="en-US"/>
        </w:rPr>
      </w:pPr>
      <w:r>
        <w:rPr>
          <w:lang w:val="en-US"/>
        </w:rPr>
        <w:t xml:space="preserve">Your Representatives in the SCA and at the NBCCI, </w:t>
      </w:r>
      <w:r>
        <w:rPr>
          <w:lang w:val="en-US"/>
        </w:rPr>
        <w:t>have made a mockery generally of your ability to force a moratorium on increases or even justi</w:t>
      </w:r>
      <w:r w:rsidR="00732033">
        <w:rPr>
          <w:lang w:val="en-US"/>
        </w:rPr>
        <w:t>f</w:t>
      </w:r>
      <w:r>
        <w:rPr>
          <w:lang w:val="en-US"/>
        </w:rPr>
        <w:t>y retrenchments and cost-cutting exercises because of their having agreed to these increases, on your behalf, without your mandate.</w:t>
      </w:r>
    </w:p>
    <w:p w14:paraId="58813296" w14:textId="6F7E8A51" w:rsidR="00732033" w:rsidRDefault="00732033" w:rsidP="00440C3F">
      <w:pPr>
        <w:jc w:val="both"/>
        <w:rPr>
          <w:lang w:val="en-US"/>
        </w:rPr>
      </w:pPr>
    </w:p>
    <w:p w14:paraId="648D3FDB" w14:textId="1CC84A46" w:rsidR="00732033" w:rsidRDefault="00732033" w:rsidP="00440C3F">
      <w:pPr>
        <w:jc w:val="both"/>
        <w:rPr>
          <w:lang w:val="en-US"/>
        </w:rPr>
      </w:pPr>
      <w:r>
        <w:rPr>
          <w:lang w:val="en-US"/>
        </w:rPr>
        <w:t xml:space="preserve">Looking at the compromise in a nutshell, what has been agreed to be implemented from mid-2020, July 1, is: </w:t>
      </w:r>
    </w:p>
    <w:p w14:paraId="71160952" w14:textId="4AD6244A" w:rsidR="00732033" w:rsidRDefault="00732033" w:rsidP="00440C3F">
      <w:pPr>
        <w:jc w:val="both"/>
        <w:rPr>
          <w:lang w:val="en-US"/>
        </w:rPr>
      </w:pPr>
    </w:p>
    <w:p w14:paraId="143B01F4" w14:textId="0FA90F19" w:rsidR="00732033" w:rsidRPr="00735D7B" w:rsidRDefault="00732033" w:rsidP="00735D7B">
      <w:pPr>
        <w:pStyle w:val="ListParagraph"/>
        <w:numPr>
          <w:ilvl w:val="0"/>
          <w:numId w:val="1"/>
        </w:numPr>
        <w:jc w:val="both"/>
        <w:rPr>
          <w:lang w:val="en-US"/>
        </w:rPr>
      </w:pPr>
      <w:r w:rsidRPr="00735D7B">
        <w:rPr>
          <w:lang w:val="en-US"/>
        </w:rPr>
        <w:lastRenderedPageBreak/>
        <w:t>6.5% Increase</w:t>
      </w:r>
    </w:p>
    <w:p w14:paraId="63B4E1E2" w14:textId="05FAAE74" w:rsidR="00732033" w:rsidRPr="00735D7B" w:rsidRDefault="00732033" w:rsidP="00735D7B">
      <w:pPr>
        <w:pStyle w:val="ListParagraph"/>
        <w:numPr>
          <w:ilvl w:val="0"/>
          <w:numId w:val="1"/>
        </w:numPr>
        <w:jc w:val="both"/>
        <w:rPr>
          <w:lang w:val="en-US"/>
        </w:rPr>
      </w:pPr>
      <w:r w:rsidRPr="00735D7B">
        <w:rPr>
          <w:lang w:val="en-US"/>
        </w:rPr>
        <w:t>The current entry-level Minimum Wage of R7573.80 will therefore increase to R8066.10</w:t>
      </w:r>
    </w:p>
    <w:p w14:paraId="75D4E9F0" w14:textId="37C2E835" w:rsidR="00732033" w:rsidRPr="00735D7B" w:rsidRDefault="00735D7B" w:rsidP="00735D7B">
      <w:pPr>
        <w:pStyle w:val="ListParagraph"/>
        <w:numPr>
          <w:ilvl w:val="0"/>
          <w:numId w:val="1"/>
        </w:numPr>
        <w:jc w:val="both"/>
        <w:rPr>
          <w:lang w:val="en-US"/>
        </w:rPr>
      </w:pPr>
      <w:r w:rsidRPr="00735D7B">
        <w:rPr>
          <w:lang w:val="en-US"/>
        </w:rPr>
        <w:t xml:space="preserve">The increase of 6.5% will apply at every level throughout your companies. </w:t>
      </w:r>
    </w:p>
    <w:p w14:paraId="11267725" w14:textId="0BB584DC" w:rsidR="00732033" w:rsidRDefault="00732033" w:rsidP="00440C3F">
      <w:pPr>
        <w:jc w:val="both"/>
        <w:rPr>
          <w:lang w:val="en-US"/>
        </w:rPr>
      </w:pPr>
    </w:p>
    <w:p w14:paraId="4DB6AB29" w14:textId="28EEB234" w:rsidR="00732033" w:rsidRDefault="00732033" w:rsidP="00440C3F">
      <w:pPr>
        <w:jc w:val="both"/>
        <w:rPr>
          <w:lang w:val="en-US"/>
        </w:rPr>
      </w:pPr>
      <w:r>
        <w:rPr>
          <w:lang w:val="en-US"/>
        </w:rPr>
        <w:t>Why do I keep referring to “your interests” when you are not even an SCA Member?</w:t>
      </w:r>
    </w:p>
    <w:p w14:paraId="68373D0B" w14:textId="2A2DCC21" w:rsidR="00732033" w:rsidRDefault="00732033" w:rsidP="00440C3F">
      <w:pPr>
        <w:jc w:val="both"/>
        <w:rPr>
          <w:lang w:val="en-US"/>
        </w:rPr>
      </w:pPr>
    </w:p>
    <w:p w14:paraId="0A505460" w14:textId="77777777" w:rsidR="00735D7B" w:rsidRDefault="00732033" w:rsidP="00440C3F">
      <w:pPr>
        <w:jc w:val="both"/>
        <w:rPr>
          <w:lang w:val="en-US"/>
        </w:rPr>
      </w:pPr>
      <w:r>
        <w:rPr>
          <w:lang w:val="en-US"/>
        </w:rPr>
        <w:t xml:space="preserve">Because, and dear readers this is critically important for you to understand, even if you are not a Member of the SCA and therefore NOT A PARTY, to the Bargaining Council, the NBCCI, you know by now, </w:t>
      </w:r>
      <w:r w:rsidR="00735D7B">
        <w:rPr>
          <w:lang w:val="en-US"/>
        </w:rPr>
        <w:t>(</w:t>
      </w:r>
      <w:r>
        <w:rPr>
          <w:lang w:val="en-US"/>
        </w:rPr>
        <w:t>because again we have written to you on multiple occasions and sent you links to discussions and interviews with the NBCCI Business Representatives</w:t>
      </w:r>
      <w:r w:rsidR="00735D7B">
        <w:rPr>
          <w:lang w:val="en-US"/>
        </w:rPr>
        <w:t>)</w:t>
      </w:r>
      <w:r>
        <w:rPr>
          <w:lang w:val="en-US"/>
        </w:rPr>
        <w:t xml:space="preserve">, that the National Bargaining Council for the Chemical Industry, has since concluding its Increase Agreement, elected to move onto its next project. </w:t>
      </w:r>
    </w:p>
    <w:p w14:paraId="09F27B66" w14:textId="77777777" w:rsidR="00735D7B" w:rsidRDefault="00735D7B" w:rsidP="00440C3F">
      <w:pPr>
        <w:jc w:val="both"/>
        <w:rPr>
          <w:lang w:val="en-US"/>
        </w:rPr>
      </w:pPr>
    </w:p>
    <w:p w14:paraId="39FCCE81" w14:textId="52F33E98" w:rsidR="00732033" w:rsidRDefault="00735D7B" w:rsidP="00440C3F">
      <w:pPr>
        <w:jc w:val="both"/>
        <w:rPr>
          <w:lang w:val="en-US"/>
        </w:rPr>
      </w:pPr>
      <w:r>
        <w:rPr>
          <w:lang w:val="en-US"/>
        </w:rPr>
        <w:t xml:space="preserve">The NBCCI </w:t>
      </w:r>
      <w:r w:rsidR="00732033">
        <w:rPr>
          <w:lang w:val="en-US"/>
        </w:rPr>
        <w:t xml:space="preserve">has determined that the Bargaining Councils Party Constituency i.e. those Businesses it indeed represents, who are members of the Associations represented in the NBCCI, are too few to support the increasingly large and complex activities of this Bargaining Council. There is not enough income to support the employment of more Bargaining Council personnel and to keep the Trade Union and Employer Representatives watered and fed in the custom to which they have become used to.   </w:t>
      </w:r>
    </w:p>
    <w:p w14:paraId="58B53418" w14:textId="3A9C659E" w:rsidR="00735D7B" w:rsidRDefault="00735D7B" w:rsidP="00440C3F">
      <w:pPr>
        <w:jc w:val="both"/>
        <w:rPr>
          <w:lang w:val="en-US"/>
        </w:rPr>
      </w:pPr>
    </w:p>
    <w:p w14:paraId="1CF343A1" w14:textId="541C84EB" w:rsidR="00735D7B" w:rsidRDefault="00735D7B" w:rsidP="00440C3F">
      <w:pPr>
        <w:jc w:val="both"/>
        <w:rPr>
          <w:lang w:val="en-US"/>
        </w:rPr>
      </w:pPr>
      <w:r>
        <w:rPr>
          <w:lang w:val="en-US"/>
        </w:rPr>
        <w:t>So accordingly, the Trade Unions and Employer Parties to the NBCCI are now intending to approach the Minister of Employment and Labour, to EXTEND THE AGREEMENT TO NON-PARTIES.</w:t>
      </w:r>
    </w:p>
    <w:p w14:paraId="652405E2" w14:textId="32029920" w:rsidR="00735D7B" w:rsidRDefault="00735D7B" w:rsidP="00440C3F">
      <w:pPr>
        <w:jc w:val="both"/>
        <w:rPr>
          <w:lang w:val="en-US"/>
        </w:rPr>
      </w:pPr>
    </w:p>
    <w:p w14:paraId="28B93B4A" w14:textId="32CC8F75" w:rsidR="00735D7B" w:rsidRDefault="00735D7B" w:rsidP="00440C3F">
      <w:pPr>
        <w:jc w:val="both"/>
        <w:rPr>
          <w:lang w:val="en-US"/>
        </w:rPr>
      </w:pPr>
      <w:r>
        <w:rPr>
          <w:lang w:val="en-US"/>
        </w:rPr>
        <w:t xml:space="preserve">That means that the Minister, who doesn't legally have a choice in such circumstances, will have no choice but to make you, a NON-PARTY, subject to the same agreement which current Parties, i.e. Members of the Employer Associations on the NBCCI, are subject to. </w:t>
      </w:r>
    </w:p>
    <w:p w14:paraId="6CA8454E" w14:textId="0E77BE52" w:rsidR="00735D7B" w:rsidRDefault="00735D7B" w:rsidP="00440C3F">
      <w:pPr>
        <w:jc w:val="both"/>
        <w:rPr>
          <w:lang w:val="en-US"/>
        </w:rPr>
      </w:pPr>
    </w:p>
    <w:p w14:paraId="22CD025E" w14:textId="61F98DFB" w:rsidR="00735D7B" w:rsidRDefault="00735D7B" w:rsidP="00440C3F">
      <w:pPr>
        <w:jc w:val="both"/>
        <w:rPr>
          <w:lang w:val="en-US"/>
        </w:rPr>
      </w:pPr>
      <w:r>
        <w:rPr>
          <w:lang w:val="en-US"/>
        </w:rPr>
        <w:t xml:space="preserve">In a nutshell it means that even though you do not have a seat at the table and that you are not Members of the Business Associations that are at that table, whatever they agree henceforth (if not retroactively from 1 July) will apply to ALL companies in the Coatings Sector. </w:t>
      </w:r>
    </w:p>
    <w:p w14:paraId="3DC8D304" w14:textId="5C540B74" w:rsidR="00735D7B" w:rsidRDefault="00735D7B" w:rsidP="00440C3F">
      <w:pPr>
        <w:jc w:val="both"/>
        <w:rPr>
          <w:lang w:val="en-US"/>
        </w:rPr>
      </w:pPr>
    </w:p>
    <w:p w14:paraId="1F485A87" w14:textId="2F92819B" w:rsidR="00735D7B" w:rsidRDefault="00735D7B" w:rsidP="00440C3F">
      <w:pPr>
        <w:jc w:val="both"/>
        <w:rPr>
          <w:lang w:val="en-US"/>
        </w:rPr>
      </w:pPr>
      <w:r>
        <w:rPr>
          <w:lang w:val="en-US"/>
        </w:rPr>
        <w:t xml:space="preserve">As we have outlined on numerous occasions, SAPMA is extremely concerned about this situation. After-all, the SCA is an organization which was initially created and funded by SAPMA as a registered Employers Association playing a role in the formation of and activities of the Surface Coatings Association. </w:t>
      </w:r>
    </w:p>
    <w:p w14:paraId="2282D9C6" w14:textId="10E938D4" w:rsidR="00735D7B" w:rsidRDefault="00735D7B" w:rsidP="00440C3F">
      <w:pPr>
        <w:jc w:val="both"/>
        <w:rPr>
          <w:lang w:val="en-US"/>
        </w:rPr>
      </w:pPr>
    </w:p>
    <w:p w14:paraId="211A4BFA" w14:textId="77777777" w:rsidR="00735D7B" w:rsidRDefault="00735D7B" w:rsidP="00440C3F">
      <w:pPr>
        <w:jc w:val="both"/>
        <w:rPr>
          <w:lang w:val="en-US"/>
        </w:rPr>
      </w:pPr>
      <w:r>
        <w:rPr>
          <w:lang w:val="en-US"/>
        </w:rPr>
        <w:t xml:space="preserve">The choices open to us are stark. One option is for SAPMA takes control of the SCA as was initially the case and expands its Membership immediately to include ALL SAPMA Members, thus getting to the table on the principle of one-member-one-vote and owns the relationship with </w:t>
      </w:r>
      <w:proofErr w:type="spellStart"/>
      <w:r>
        <w:rPr>
          <w:lang w:val="en-US"/>
        </w:rPr>
        <w:t>Organised</w:t>
      </w:r>
      <w:proofErr w:type="spellEnd"/>
      <w:r>
        <w:rPr>
          <w:lang w:val="en-US"/>
        </w:rPr>
        <w:t xml:space="preserve"> Labour to ensure that Business takes back control of its destiny instead of selling-out to a rampaging Labour acting in-concert with the DOE&amp;L. </w:t>
      </w:r>
    </w:p>
    <w:p w14:paraId="4C4086E2" w14:textId="77777777" w:rsidR="00735D7B" w:rsidRDefault="00735D7B" w:rsidP="00440C3F">
      <w:pPr>
        <w:jc w:val="both"/>
        <w:rPr>
          <w:lang w:val="en-US"/>
        </w:rPr>
      </w:pPr>
    </w:p>
    <w:p w14:paraId="62909A08" w14:textId="77777777" w:rsidR="00DD28AD" w:rsidRDefault="00735D7B" w:rsidP="00440C3F">
      <w:pPr>
        <w:jc w:val="both"/>
        <w:rPr>
          <w:lang w:val="en-US"/>
        </w:rPr>
      </w:pPr>
      <w:r>
        <w:rPr>
          <w:lang w:val="en-US"/>
        </w:rPr>
        <w:t xml:space="preserve">The alternative is for the SCA to withdraw from the NBCCI and together with SAPMA to establish an “Alternative Bargaining and Dispute Resolution Forum” for Coatings. </w:t>
      </w:r>
    </w:p>
    <w:p w14:paraId="14968567" w14:textId="77777777" w:rsidR="00DD28AD" w:rsidRDefault="00DD28AD" w:rsidP="00440C3F">
      <w:pPr>
        <w:jc w:val="both"/>
        <w:rPr>
          <w:lang w:val="en-US"/>
        </w:rPr>
      </w:pPr>
    </w:p>
    <w:p w14:paraId="7234521F" w14:textId="77777777" w:rsidR="00DD28AD" w:rsidRDefault="00DD28AD" w:rsidP="00440C3F">
      <w:pPr>
        <w:jc w:val="both"/>
        <w:rPr>
          <w:lang w:val="en-US"/>
        </w:rPr>
      </w:pPr>
      <w:r>
        <w:rPr>
          <w:lang w:val="en-US"/>
        </w:rPr>
        <w:lastRenderedPageBreak/>
        <w:t xml:space="preserve">If the NBBCI is considered a Lost Cause. Too-far gone in the direction of the Labour - DOE&amp;L power balance, to be saved, then withdrawing from the NBCCI and creating an alternative structure will require compromise and will be an uphill battle but it may be one worth fighting. </w:t>
      </w:r>
    </w:p>
    <w:p w14:paraId="09A6AE57" w14:textId="77777777" w:rsidR="00DD28AD" w:rsidRDefault="00DD28AD" w:rsidP="00440C3F">
      <w:pPr>
        <w:jc w:val="both"/>
        <w:rPr>
          <w:lang w:val="en-US"/>
        </w:rPr>
      </w:pPr>
    </w:p>
    <w:p w14:paraId="6921BF83" w14:textId="77777777" w:rsidR="00DD28AD" w:rsidRDefault="00DD28AD" w:rsidP="00440C3F">
      <w:pPr>
        <w:jc w:val="both"/>
        <w:rPr>
          <w:lang w:val="en-US"/>
        </w:rPr>
      </w:pPr>
      <w:r>
        <w:rPr>
          <w:lang w:val="en-US"/>
        </w:rPr>
        <w:t xml:space="preserve">Whatever the decision either will require resolve, compromise and will not go unchallenged by </w:t>
      </w:r>
      <w:proofErr w:type="spellStart"/>
      <w:r>
        <w:rPr>
          <w:lang w:val="en-US"/>
        </w:rPr>
        <w:t>Organised</w:t>
      </w:r>
      <w:proofErr w:type="spellEnd"/>
      <w:r>
        <w:rPr>
          <w:lang w:val="en-US"/>
        </w:rPr>
        <w:t xml:space="preserve"> Labour and the Department of Employment &amp; </w:t>
      </w:r>
      <w:proofErr w:type="spellStart"/>
      <w:r>
        <w:rPr>
          <w:lang w:val="en-US"/>
        </w:rPr>
        <w:t>Labour.</w:t>
      </w:r>
      <w:proofErr w:type="spellEnd"/>
      <w:r>
        <w:rPr>
          <w:lang w:val="en-US"/>
        </w:rPr>
        <w:t xml:space="preserve"> Undoubtedly the Trade Unions will pull out all the stopes and engage in protected and unprotected Labour Action. This is happening in many Provinces anyway, as we speak. </w:t>
      </w:r>
    </w:p>
    <w:p w14:paraId="401DE314" w14:textId="77777777" w:rsidR="00DD28AD" w:rsidRDefault="00DD28AD" w:rsidP="00440C3F">
      <w:pPr>
        <w:jc w:val="both"/>
        <w:rPr>
          <w:lang w:val="en-US"/>
        </w:rPr>
      </w:pPr>
    </w:p>
    <w:p w14:paraId="22046100" w14:textId="1C2648D4" w:rsidR="00DD28AD" w:rsidRDefault="00DD28AD" w:rsidP="00440C3F">
      <w:pPr>
        <w:jc w:val="both"/>
        <w:rPr>
          <w:lang w:val="en-US"/>
        </w:rPr>
      </w:pPr>
      <w:r>
        <w:rPr>
          <w:lang w:val="en-US"/>
        </w:rPr>
        <w:t xml:space="preserve">This is nevertheless the time to check the imbalance which has resulted at the Bargaining Council. Now is not the time to stick one’s head in the ground in the hope that someone else will take care of the problem. This problem is NOT GOING TO GO AWAY. </w:t>
      </w:r>
    </w:p>
    <w:p w14:paraId="03C4B686" w14:textId="2C9AED6D" w:rsidR="002E1CA8" w:rsidRDefault="002E1CA8" w:rsidP="00440C3F">
      <w:pPr>
        <w:jc w:val="both"/>
        <w:rPr>
          <w:lang w:val="en-US"/>
        </w:rPr>
      </w:pPr>
    </w:p>
    <w:p w14:paraId="4E9331A8" w14:textId="0CA758B4" w:rsidR="002E1CA8" w:rsidRDefault="002E1CA8" w:rsidP="00440C3F">
      <w:pPr>
        <w:jc w:val="both"/>
        <w:rPr>
          <w:lang w:val="en-US"/>
        </w:rPr>
      </w:pPr>
      <w:r>
        <w:rPr>
          <w:lang w:val="en-US"/>
        </w:rPr>
        <w:t xml:space="preserve">SAPMA will be sending out a Questionnaire regarding the NBCCI and your company. We please ask you to complete it because it will serve as a vote and a mandate for the next course of action we will be taking. </w:t>
      </w:r>
    </w:p>
    <w:p w14:paraId="24CAE26C" w14:textId="77777777" w:rsidR="00DD28AD" w:rsidRDefault="00DD28AD" w:rsidP="00440C3F">
      <w:pPr>
        <w:jc w:val="both"/>
        <w:rPr>
          <w:lang w:val="en-US"/>
        </w:rPr>
      </w:pPr>
    </w:p>
    <w:p w14:paraId="5E35E3D2" w14:textId="7AD38035" w:rsidR="00735D7B" w:rsidRDefault="00DD28AD" w:rsidP="00440C3F">
      <w:pPr>
        <w:jc w:val="both"/>
        <w:rPr>
          <w:lang w:val="en-US"/>
        </w:rPr>
      </w:pPr>
      <w:r>
        <w:rPr>
          <w:lang w:val="en-US"/>
        </w:rPr>
        <w:t>We have, collectively to take charge of our workplaces, or risk the complete surrender to Trade Unionists who only have one thing in-mind!</w:t>
      </w:r>
      <w:r w:rsidR="00735D7B">
        <w:rPr>
          <w:lang w:val="en-US"/>
        </w:rPr>
        <w:t xml:space="preserve">  </w:t>
      </w:r>
    </w:p>
    <w:p w14:paraId="5D31C76D" w14:textId="77777777" w:rsidR="00440C3F" w:rsidRDefault="00440C3F" w:rsidP="00440C3F">
      <w:pPr>
        <w:jc w:val="both"/>
        <w:rPr>
          <w:lang w:val="en-US"/>
        </w:rPr>
      </w:pPr>
    </w:p>
    <w:p w14:paraId="63788B79" w14:textId="77777777" w:rsidR="00440C3F" w:rsidRDefault="00440C3F" w:rsidP="00F27372">
      <w:pPr>
        <w:jc w:val="both"/>
        <w:rPr>
          <w:lang w:val="en-US"/>
        </w:rPr>
      </w:pPr>
    </w:p>
    <w:p w14:paraId="17CF6F21" w14:textId="77777777" w:rsidR="00F27372" w:rsidRPr="00F27372" w:rsidRDefault="00F27372" w:rsidP="00F27372">
      <w:pPr>
        <w:jc w:val="both"/>
        <w:rPr>
          <w:lang w:val="en-US"/>
        </w:rPr>
      </w:pPr>
    </w:p>
    <w:sectPr w:rsidR="00F27372" w:rsidRPr="00F27372" w:rsidSect="001E68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524E96"/>
    <w:multiLevelType w:val="hybridMultilevel"/>
    <w:tmpl w:val="36EE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72"/>
    <w:rsid w:val="000D7C1E"/>
    <w:rsid w:val="001E68E6"/>
    <w:rsid w:val="002E1CA8"/>
    <w:rsid w:val="00440C3F"/>
    <w:rsid w:val="00626D27"/>
    <w:rsid w:val="00732033"/>
    <w:rsid w:val="00735D7B"/>
    <w:rsid w:val="00904C01"/>
    <w:rsid w:val="00C2040F"/>
    <w:rsid w:val="00DD28AD"/>
    <w:rsid w:val="00F04BBF"/>
    <w:rsid w:val="00F273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8A8DAFA"/>
  <w15:chartTrackingRefBased/>
  <w15:docId w15:val="{1A287736-CD98-FD41-831C-DEB73FB8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Konsult</dc:creator>
  <cp:keywords/>
  <dc:description/>
  <cp:lastModifiedBy>Ark Konsult</cp:lastModifiedBy>
  <cp:revision>2</cp:revision>
  <dcterms:created xsi:type="dcterms:W3CDTF">2020-08-12T06:44:00Z</dcterms:created>
  <dcterms:modified xsi:type="dcterms:W3CDTF">2020-08-12T07:36:00Z</dcterms:modified>
</cp:coreProperties>
</file>