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1F150" w14:textId="77777777" w:rsidR="004535F4" w:rsidRPr="004535F4" w:rsidRDefault="004535F4" w:rsidP="004535F4">
      <w:pPr>
        <w:spacing w:after="0" w:line="240" w:lineRule="auto"/>
        <w:rPr>
          <w:rFonts w:ascii="Calibri" w:hAnsi="Calibri" w:cs="Calibri"/>
          <w:b/>
          <w:bCs/>
          <w:sz w:val="20"/>
          <w:szCs w:val="20"/>
          <w:u w:val="single"/>
        </w:rPr>
      </w:pPr>
      <w:r w:rsidRPr="004535F4">
        <w:rPr>
          <w:rFonts w:ascii="Calibri" w:hAnsi="Calibri" w:cs="Calibri"/>
          <w:b/>
          <w:bCs/>
          <w:sz w:val="20"/>
          <w:szCs w:val="20"/>
          <w:u w:val="single"/>
        </w:rPr>
        <w:t>Key Features:</w:t>
      </w:r>
    </w:p>
    <w:p w14:paraId="56336912" w14:textId="77777777" w:rsidR="004535F4" w:rsidRPr="004535F4" w:rsidRDefault="004535F4" w:rsidP="004535F4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0D52BDAB" w14:textId="77777777" w:rsidR="004535F4" w:rsidRPr="004535F4" w:rsidRDefault="004535F4" w:rsidP="004535F4">
      <w:pPr>
        <w:spacing w:after="0" w:line="240" w:lineRule="auto"/>
        <w:rPr>
          <w:rFonts w:ascii="Calibri" w:hAnsi="Calibri" w:cs="Calibri"/>
          <w:b/>
          <w:bCs/>
          <w:sz w:val="20"/>
          <w:szCs w:val="20"/>
          <w:u w:val="single"/>
        </w:rPr>
      </w:pPr>
      <w:r w:rsidRPr="004535F4">
        <w:rPr>
          <w:rFonts w:ascii="Calibri" w:hAnsi="Calibri" w:cs="Calibri"/>
          <w:b/>
          <w:bCs/>
          <w:sz w:val="20"/>
          <w:szCs w:val="20"/>
          <w:u w:val="single"/>
        </w:rPr>
        <w:t>Interactive Product Demonstrations:</w:t>
      </w:r>
    </w:p>
    <w:p w14:paraId="3A4312B4" w14:textId="77777777" w:rsidR="004535F4" w:rsidRPr="004535F4" w:rsidRDefault="004535F4" w:rsidP="004535F4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3A31451A" w14:textId="50E931E5" w:rsidR="004535F4" w:rsidRPr="004535F4" w:rsidRDefault="004535F4" w:rsidP="004535F4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4535F4">
        <w:rPr>
          <w:rFonts w:ascii="Calibri" w:hAnsi="Calibri" w:cs="Calibri"/>
          <w:sz w:val="20"/>
          <w:szCs w:val="20"/>
        </w:rPr>
        <w:t xml:space="preserve">Our stand will feature interactive demonstrations of our latest coating products and technologies, allowing visitors to experience </w:t>
      </w:r>
      <w:r w:rsidRPr="004535F4">
        <w:rPr>
          <w:rFonts w:ascii="Calibri" w:hAnsi="Calibri" w:cs="Calibri"/>
          <w:sz w:val="20"/>
          <w:szCs w:val="20"/>
        </w:rPr>
        <w:t>first-hand</w:t>
      </w:r>
      <w:r w:rsidRPr="004535F4">
        <w:rPr>
          <w:rFonts w:ascii="Calibri" w:hAnsi="Calibri" w:cs="Calibri"/>
          <w:sz w:val="20"/>
          <w:szCs w:val="20"/>
        </w:rPr>
        <w:t xml:space="preserve"> the quality and performance of our paint</w:t>
      </w:r>
      <w:r>
        <w:rPr>
          <w:rFonts w:ascii="Calibri" w:hAnsi="Calibri" w:cs="Calibri"/>
          <w:sz w:val="20"/>
          <w:szCs w:val="20"/>
        </w:rPr>
        <w:t xml:space="preserve"> standards</w:t>
      </w:r>
      <w:r w:rsidRPr="004535F4">
        <w:rPr>
          <w:rFonts w:ascii="Calibri" w:hAnsi="Calibri" w:cs="Calibri"/>
          <w:sz w:val="20"/>
          <w:szCs w:val="20"/>
        </w:rPr>
        <w:t>.</w:t>
      </w:r>
    </w:p>
    <w:p w14:paraId="0F34DBC0" w14:textId="18E01C26" w:rsidR="004535F4" w:rsidRPr="004535F4" w:rsidRDefault="004535F4" w:rsidP="004535F4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4535F4">
        <w:rPr>
          <w:rFonts w:ascii="Calibri" w:hAnsi="Calibri" w:cs="Calibri"/>
          <w:sz w:val="20"/>
          <w:szCs w:val="20"/>
        </w:rPr>
        <w:t xml:space="preserve">Demonstrations will </w:t>
      </w:r>
      <w:r>
        <w:rPr>
          <w:rFonts w:ascii="Calibri" w:hAnsi="Calibri" w:cs="Calibri"/>
          <w:sz w:val="20"/>
          <w:szCs w:val="20"/>
        </w:rPr>
        <w:t xml:space="preserve">focus on what can go wrong and how to deal with the Lead-Free imperative. </w:t>
      </w:r>
    </w:p>
    <w:p w14:paraId="79DF1E67" w14:textId="77777777" w:rsidR="004535F4" w:rsidRPr="004535F4" w:rsidRDefault="004535F4" w:rsidP="004535F4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4535F4">
        <w:rPr>
          <w:rFonts w:ascii="Calibri" w:hAnsi="Calibri" w:cs="Calibri"/>
          <w:sz w:val="20"/>
          <w:szCs w:val="20"/>
        </w:rPr>
        <w:t>Sustainability Showcase:</w:t>
      </w:r>
    </w:p>
    <w:p w14:paraId="7F9E4475" w14:textId="77777777" w:rsidR="004535F4" w:rsidRPr="004535F4" w:rsidRDefault="004535F4" w:rsidP="004535F4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75B5440C" w14:textId="77777777" w:rsidR="004535F4" w:rsidRDefault="004535F4" w:rsidP="004535F4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4535F4">
        <w:rPr>
          <w:rFonts w:ascii="Calibri" w:hAnsi="Calibri" w:cs="Calibri"/>
          <w:sz w:val="20"/>
          <w:szCs w:val="20"/>
        </w:rPr>
        <w:t>As champions of sustainability, our stand will emphasize the eco-friendly aspects of our coatings, including low VOC formulations, recycled content, and energy-efficient production processes.</w:t>
      </w:r>
    </w:p>
    <w:p w14:paraId="0C83078A" w14:textId="77777777" w:rsidR="004535F4" w:rsidRPr="004535F4" w:rsidRDefault="004535F4" w:rsidP="004535F4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460070D4" w14:textId="77777777" w:rsidR="004535F4" w:rsidRDefault="004535F4" w:rsidP="004535F4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4535F4">
        <w:rPr>
          <w:rFonts w:ascii="Calibri" w:hAnsi="Calibri" w:cs="Calibri"/>
          <w:sz w:val="20"/>
          <w:szCs w:val="20"/>
        </w:rPr>
        <w:t>Visitors will learn about our commitment to environmental stewardship and how our coatings contribute to green building initiatives and sustainable development.</w:t>
      </w:r>
    </w:p>
    <w:p w14:paraId="32377409" w14:textId="77777777" w:rsidR="004535F4" w:rsidRPr="004535F4" w:rsidRDefault="004535F4" w:rsidP="004535F4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19F54138" w14:textId="146B4C2C" w:rsidR="004535F4" w:rsidRPr="004535F4" w:rsidRDefault="004535F4" w:rsidP="004535F4">
      <w:pPr>
        <w:spacing w:after="0" w:line="240" w:lineRule="auto"/>
        <w:rPr>
          <w:rFonts w:ascii="Calibri" w:hAnsi="Calibri" w:cs="Calibri"/>
          <w:b/>
          <w:bCs/>
          <w:sz w:val="20"/>
          <w:szCs w:val="20"/>
          <w:u w:val="single"/>
        </w:rPr>
      </w:pPr>
      <w:r w:rsidRPr="004535F4">
        <w:rPr>
          <w:rFonts w:ascii="Calibri" w:hAnsi="Calibri" w:cs="Calibri"/>
          <w:b/>
          <w:bCs/>
          <w:sz w:val="20"/>
          <w:szCs w:val="20"/>
          <w:u w:val="single"/>
        </w:rPr>
        <w:t>Colo</w:t>
      </w:r>
      <w:r>
        <w:rPr>
          <w:rFonts w:ascii="Calibri" w:hAnsi="Calibri" w:cs="Calibri"/>
          <w:b/>
          <w:bCs/>
          <w:sz w:val="20"/>
          <w:szCs w:val="20"/>
          <w:u w:val="single"/>
        </w:rPr>
        <w:t>u</w:t>
      </w:r>
      <w:r w:rsidRPr="004535F4">
        <w:rPr>
          <w:rFonts w:ascii="Calibri" w:hAnsi="Calibri" w:cs="Calibri"/>
          <w:b/>
          <w:bCs/>
          <w:sz w:val="20"/>
          <w:szCs w:val="20"/>
          <w:u w:val="single"/>
        </w:rPr>
        <w:t>r Inspiration Zone:</w:t>
      </w:r>
    </w:p>
    <w:p w14:paraId="70D3D0C4" w14:textId="77777777" w:rsidR="004535F4" w:rsidRPr="004535F4" w:rsidRDefault="004535F4" w:rsidP="004535F4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08FCDDBA" w14:textId="3302AB2E" w:rsidR="004535F4" w:rsidRPr="004535F4" w:rsidRDefault="004535F4" w:rsidP="004535F4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4535F4">
        <w:rPr>
          <w:rFonts w:ascii="Calibri" w:hAnsi="Calibri" w:cs="Calibri"/>
          <w:sz w:val="20"/>
          <w:szCs w:val="20"/>
        </w:rPr>
        <w:t>The Colo</w:t>
      </w:r>
      <w:r>
        <w:rPr>
          <w:rFonts w:ascii="Calibri" w:hAnsi="Calibri" w:cs="Calibri"/>
          <w:sz w:val="20"/>
          <w:szCs w:val="20"/>
        </w:rPr>
        <w:t>u</w:t>
      </w:r>
      <w:r w:rsidRPr="004535F4">
        <w:rPr>
          <w:rFonts w:ascii="Calibri" w:hAnsi="Calibri" w:cs="Calibri"/>
          <w:sz w:val="20"/>
          <w:szCs w:val="20"/>
        </w:rPr>
        <w:t xml:space="preserve">r Inspiration Zone will be a visually stunning display of </w:t>
      </w:r>
      <w:r>
        <w:rPr>
          <w:rFonts w:ascii="Calibri" w:hAnsi="Calibri" w:cs="Calibri"/>
          <w:sz w:val="20"/>
          <w:szCs w:val="20"/>
        </w:rPr>
        <w:t xml:space="preserve">the </w:t>
      </w:r>
      <w:r w:rsidRPr="004535F4">
        <w:rPr>
          <w:rFonts w:ascii="Calibri" w:hAnsi="Calibri" w:cs="Calibri"/>
          <w:sz w:val="20"/>
          <w:szCs w:val="20"/>
        </w:rPr>
        <w:t>extensive colo</w:t>
      </w:r>
      <w:r>
        <w:rPr>
          <w:rFonts w:ascii="Calibri" w:hAnsi="Calibri" w:cs="Calibri"/>
          <w:sz w:val="20"/>
          <w:szCs w:val="20"/>
        </w:rPr>
        <w:t>u</w:t>
      </w:r>
      <w:r w:rsidRPr="004535F4">
        <w:rPr>
          <w:rFonts w:ascii="Calibri" w:hAnsi="Calibri" w:cs="Calibri"/>
          <w:sz w:val="20"/>
          <w:szCs w:val="20"/>
        </w:rPr>
        <w:t>r palette</w:t>
      </w:r>
      <w:r>
        <w:rPr>
          <w:rFonts w:ascii="Calibri" w:hAnsi="Calibri" w:cs="Calibri"/>
          <w:sz w:val="20"/>
          <w:szCs w:val="20"/>
        </w:rPr>
        <w:t xml:space="preserve"> of SAPMA Members prepared to provide exhibits</w:t>
      </w:r>
      <w:r w:rsidRPr="004535F4">
        <w:rPr>
          <w:rFonts w:ascii="Calibri" w:hAnsi="Calibri" w:cs="Calibri"/>
          <w:sz w:val="20"/>
          <w:szCs w:val="20"/>
        </w:rPr>
        <w:t>, featuring vibrant hues, trendy shades, and timeless classics.</w:t>
      </w:r>
    </w:p>
    <w:p w14:paraId="77BFB413" w14:textId="77777777" w:rsidR="004535F4" w:rsidRDefault="004535F4" w:rsidP="004535F4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67D2D90C" w14:textId="0ECC97D0" w:rsidR="004535F4" w:rsidRDefault="004535F4" w:rsidP="004535F4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4535F4">
        <w:rPr>
          <w:rFonts w:ascii="Calibri" w:hAnsi="Calibri" w:cs="Calibri"/>
          <w:sz w:val="20"/>
          <w:szCs w:val="20"/>
        </w:rPr>
        <w:t>Visitors can explore colo</w:t>
      </w:r>
      <w:r>
        <w:rPr>
          <w:rFonts w:ascii="Calibri" w:hAnsi="Calibri" w:cs="Calibri"/>
          <w:sz w:val="20"/>
          <w:szCs w:val="20"/>
        </w:rPr>
        <w:t>u</w:t>
      </w:r>
      <w:r w:rsidRPr="004535F4">
        <w:rPr>
          <w:rFonts w:ascii="Calibri" w:hAnsi="Calibri" w:cs="Calibri"/>
          <w:sz w:val="20"/>
          <w:szCs w:val="20"/>
        </w:rPr>
        <w:t>r trends, experiment with colo</w:t>
      </w:r>
      <w:r>
        <w:rPr>
          <w:rFonts w:ascii="Calibri" w:hAnsi="Calibri" w:cs="Calibri"/>
          <w:sz w:val="20"/>
          <w:szCs w:val="20"/>
        </w:rPr>
        <w:t>u</w:t>
      </w:r>
      <w:r w:rsidRPr="004535F4">
        <w:rPr>
          <w:rFonts w:ascii="Calibri" w:hAnsi="Calibri" w:cs="Calibri"/>
          <w:sz w:val="20"/>
          <w:szCs w:val="20"/>
        </w:rPr>
        <w:t>r combinations, and discover the perfect palette for their projects with the assistance of our colo</w:t>
      </w:r>
      <w:r>
        <w:rPr>
          <w:rFonts w:ascii="Calibri" w:hAnsi="Calibri" w:cs="Calibri"/>
          <w:sz w:val="20"/>
          <w:szCs w:val="20"/>
        </w:rPr>
        <w:t>u</w:t>
      </w:r>
      <w:r w:rsidRPr="004535F4">
        <w:rPr>
          <w:rFonts w:ascii="Calibri" w:hAnsi="Calibri" w:cs="Calibri"/>
          <w:sz w:val="20"/>
          <w:szCs w:val="20"/>
        </w:rPr>
        <w:t>r experts.</w:t>
      </w:r>
    </w:p>
    <w:p w14:paraId="50A8DE22" w14:textId="77777777" w:rsidR="004535F4" w:rsidRPr="004535F4" w:rsidRDefault="004535F4" w:rsidP="004535F4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1EDD8F35" w14:textId="77777777" w:rsidR="004535F4" w:rsidRPr="004535F4" w:rsidRDefault="004535F4" w:rsidP="004535F4">
      <w:pPr>
        <w:spacing w:after="0" w:line="240" w:lineRule="auto"/>
        <w:rPr>
          <w:rFonts w:ascii="Calibri" w:hAnsi="Calibri" w:cs="Calibri"/>
          <w:b/>
          <w:bCs/>
          <w:sz w:val="20"/>
          <w:szCs w:val="20"/>
          <w:u w:val="single"/>
        </w:rPr>
      </w:pPr>
      <w:r w:rsidRPr="004535F4">
        <w:rPr>
          <w:rFonts w:ascii="Calibri" w:hAnsi="Calibri" w:cs="Calibri"/>
          <w:b/>
          <w:bCs/>
          <w:sz w:val="20"/>
          <w:szCs w:val="20"/>
          <w:u w:val="single"/>
        </w:rPr>
        <w:t>Technology Hub:</w:t>
      </w:r>
    </w:p>
    <w:p w14:paraId="34CBA2AC" w14:textId="77777777" w:rsidR="004535F4" w:rsidRPr="004535F4" w:rsidRDefault="004535F4" w:rsidP="004535F4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032C5FBA" w14:textId="77777777" w:rsidR="004535F4" w:rsidRDefault="004535F4" w:rsidP="004535F4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4535F4">
        <w:rPr>
          <w:rFonts w:ascii="Calibri" w:hAnsi="Calibri" w:cs="Calibri"/>
          <w:sz w:val="20"/>
          <w:szCs w:val="20"/>
        </w:rPr>
        <w:t>The Technology Hub will showcase the latest advancements in coatings technology, including nanotechnology, self-cleaning coatings, anti-microbial coatings, and more.</w:t>
      </w:r>
    </w:p>
    <w:p w14:paraId="3B3B35E8" w14:textId="77777777" w:rsidR="004535F4" w:rsidRPr="004535F4" w:rsidRDefault="004535F4" w:rsidP="004535F4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586121BC" w14:textId="77777777" w:rsidR="004535F4" w:rsidRDefault="004535F4" w:rsidP="004535F4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4535F4">
        <w:rPr>
          <w:rFonts w:ascii="Calibri" w:hAnsi="Calibri" w:cs="Calibri"/>
          <w:sz w:val="20"/>
          <w:szCs w:val="20"/>
        </w:rPr>
        <w:t>Visitors will have the opportunity to engage with our R&amp;D team, learn about upcoming innovations, and explore potential collaborations in research and development.</w:t>
      </w:r>
    </w:p>
    <w:p w14:paraId="4F35FC85" w14:textId="77777777" w:rsidR="004535F4" w:rsidRPr="004535F4" w:rsidRDefault="004535F4" w:rsidP="004535F4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215807DC" w14:textId="77777777" w:rsidR="004535F4" w:rsidRPr="004535F4" w:rsidRDefault="004535F4" w:rsidP="004535F4">
      <w:pPr>
        <w:spacing w:after="0" w:line="240" w:lineRule="auto"/>
        <w:rPr>
          <w:rFonts w:ascii="Calibri" w:hAnsi="Calibri" w:cs="Calibri"/>
          <w:b/>
          <w:bCs/>
          <w:sz w:val="20"/>
          <w:szCs w:val="20"/>
          <w:u w:val="single"/>
        </w:rPr>
      </w:pPr>
      <w:r w:rsidRPr="004535F4">
        <w:rPr>
          <w:rFonts w:ascii="Calibri" w:hAnsi="Calibri" w:cs="Calibri"/>
          <w:b/>
          <w:bCs/>
          <w:sz w:val="20"/>
          <w:szCs w:val="20"/>
          <w:u w:val="single"/>
        </w:rPr>
        <w:t>Networking Lounge:</w:t>
      </w:r>
    </w:p>
    <w:p w14:paraId="4932563E" w14:textId="77777777" w:rsidR="004535F4" w:rsidRPr="004535F4" w:rsidRDefault="004535F4" w:rsidP="004535F4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2B2361C4" w14:textId="77777777" w:rsidR="004535F4" w:rsidRDefault="004535F4" w:rsidP="004535F4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4535F4">
        <w:rPr>
          <w:rFonts w:ascii="Calibri" w:hAnsi="Calibri" w:cs="Calibri"/>
          <w:sz w:val="20"/>
          <w:szCs w:val="20"/>
        </w:rPr>
        <w:t>The Networking Lounge will provide a relaxed environment for industry professionals to connect, collaborate, and exchange ideas.</w:t>
      </w:r>
    </w:p>
    <w:p w14:paraId="64E38B26" w14:textId="77777777" w:rsidR="004535F4" w:rsidRPr="004535F4" w:rsidRDefault="004535F4" w:rsidP="004535F4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076A5C7F" w14:textId="77777777" w:rsidR="004535F4" w:rsidRDefault="004535F4" w:rsidP="004535F4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4535F4">
        <w:rPr>
          <w:rFonts w:ascii="Calibri" w:hAnsi="Calibri" w:cs="Calibri"/>
          <w:sz w:val="20"/>
          <w:szCs w:val="20"/>
        </w:rPr>
        <w:t>Visitors can enjoy refreshments while networking with fellow attendees, discussing industry trends, and forging valuable partnerships.</w:t>
      </w:r>
    </w:p>
    <w:p w14:paraId="1D7D0E94" w14:textId="77777777" w:rsidR="004535F4" w:rsidRPr="004535F4" w:rsidRDefault="004535F4" w:rsidP="004535F4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5FF92BBA" w14:textId="214D4AF7" w:rsidR="00CA0AB4" w:rsidRPr="00CA0AB4" w:rsidRDefault="00CA0AB4" w:rsidP="004535F4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sectPr w:rsidR="00CA0AB4" w:rsidRPr="00CA0A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5F4"/>
    <w:rsid w:val="00137A03"/>
    <w:rsid w:val="004535F4"/>
    <w:rsid w:val="00AF7280"/>
    <w:rsid w:val="00CA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CB8A42"/>
  <w15:chartTrackingRefBased/>
  <w15:docId w15:val="{4F685FAB-9B57-934D-A410-05F8CEDB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0A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0A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0A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0A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0A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0A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0A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0A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0A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A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0A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0A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0A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0A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0A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0A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0A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0A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0A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0A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0A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0A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0A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0A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0A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0A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0A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0A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0A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ivorblumenthal/Library/Group%20Containers/UBF8T346G9.Office/User%20Content.localized/Templates.localized/Blank%20Formatted%20Template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 Formatted Template .dotx</Template>
  <TotalTime>4</TotalTime>
  <Pages>1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Ark Konsult</cp:lastModifiedBy>
  <cp:revision>1</cp:revision>
  <dcterms:created xsi:type="dcterms:W3CDTF">2024-04-09T10:08:00Z</dcterms:created>
  <dcterms:modified xsi:type="dcterms:W3CDTF">2024-04-09T10:12:00Z</dcterms:modified>
</cp:coreProperties>
</file>