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B241" w14:textId="22C25804" w:rsidR="008E7F70" w:rsidRDefault="008E7F70" w:rsidP="005F1795">
      <w:pPr>
        <w:autoSpaceDE w:val="0"/>
        <w:autoSpaceDN w:val="0"/>
        <w:adjustRightInd w:val="0"/>
        <w:spacing w:after="300" w:line="240" w:lineRule="auto"/>
        <w:jc w:val="both"/>
        <w:rPr>
          <w:rFonts w:ascii="Calibri" w:hAnsi="Calibri" w:cs="Calibri"/>
          <w:b/>
          <w:bCs/>
          <w:kern w:val="0"/>
          <w:sz w:val="20"/>
          <w:szCs w:val="20"/>
          <w:u w:val="single"/>
          <w:lang w:val="en-GB"/>
        </w:rPr>
      </w:pPr>
      <w:r w:rsidRPr="008E7F70">
        <w:rPr>
          <w:rFonts w:ascii="Calibri" w:hAnsi="Calibri" w:cs="Calibri"/>
          <w:b/>
          <w:bCs/>
          <w:kern w:val="0"/>
          <w:sz w:val="20"/>
          <w:szCs w:val="20"/>
          <w:u w:val="single"/>
          <w:lang w:val="en-GB"/>
        </w:rPr>
        <w:t xml:space="preserve">The Legal, Environmental and Health Shift: Lead-Free Road Paint for Shopping Centre Parking Facilities in South Africa by 2022. </w:t>
      </w:r>
    </w:p>
    <w:p w14:paraId="675C050C" w14:textId="44521662" w:rsidR="005F1795" w:rsidRPr="005F1795" w:rsidRDefault="005F1795" w:rsidP="005F1795">
      <w:pPr>
        <w:autoSpaceDE w:val="0"/>
        <w:autoSpaceDN w:val="0"/>
        <w:adjustRightInd w:val="0"/>
        <w:spacing w:after="240" w:line="240" w:lineRule="auto"/>
        <w:jc w:val="both"/>
        <w:rPr>
          <w:rFonts w:ascii="Calibri" w:hAnsi="Calibri" w:cs="Calibri"/>
          <w:b/>
          <w:bCs/>
          <w:color w:val="181818"/>
          <w:kern w:val="0"/>
          <w:sz w:val="20"/>
          <w:szCs w:val="20"/>
          <w:u w:val="single"/>
          <w:lang w:val="en-GB"/>
        </w:rPr>
      </w:pPr>
      <w:r>
        <w:rPr>
          <w:rFonts w:ascii="Calibri" w:hAnsi="Calibri" w:cs="Calibri"/>
          <w:b/>
          <w:bCs/>
          <w:color w:val="181818"/>
          <w:kern w:val="0"/>
          <w:sz w:val="20"/>
          <w:szCs w:val="20"/>
          <w:u w:val="single"/>
          <w:lang w:val="en-GB"/>
        </w:rPr>
        <w:t>By: Dr Ivor Blumenthal – for SAPMA</w:t>
      </w:r>
    </w:p>
    <w:p w14:paraId="49FA0A05" w14:textId="77777777" w:rsidR="00F24603" w:rsidRPr="00F24603"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b/>
          <w:bCs/>
          <w:color w:val="181818"/>
          <w:kern w:val="0"/>
          <w:sz w:val="20"/>
          <w:szCs w:val="20"/>
          <w:lang w:val="en-GB"/>
        </w:rPr>
        <w:t>Introduction:</w:t>
      </w:r>
    </w:p>
    <w:p w14:paraId="185F40AE" w14:textId="654045FC" w:rsidR="00F24603" w:rsidRPr="00F24603"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color w:val="181818"/>
          <w:kern w:val="0"/>
          <w:sz w:val="20"/>
          <w:szCs w:val="20"/>
          <w:lang w:val="en-GB"/>
        </w:rPr>
        <w:t>Shopping centres in South Africa are vibrant hubs for commerce and community, attracting millions of visitors each year. However, a hidden threat lurks beneath the bustling activity – lead-based road paint commonly used in parking facilities. Lead, a toxic heavy metal, poses significant health and environmental risks. Recogni</w:t>
      </w:r>
      <w:r w:rsidR="004004BB">
        <w:rPr>
          <w:rFonts w:ascii="Calibri" w:hAnsi="Calibri" w:cs="Calibri"/>
          <w:color w:val="181818"/>
          <w:kern w:val="0"/>
          <w:sz w:val="20"/>
          <w:szCs w:val="20"/>
          <w:lang w:val="en-GB"/>
        </w:rPr>
        <w:t>s</w:t>
      </w:r>
      <w:r w:rsidRPr="00F24603">
        <w:rPr>
          <w:rFonts w:ascii="Calibri" w:hAnsi="Calibri" w:cs="Calibri"/>
          <w:color w:val="181818"/>
          <w:kern w:val="0"/>
          <w:sz w:val="20"/>
          <w:szCs w:val="20"/>
          <w:lang w:val="en-GB"/>
        </w:rPr>
        <w:t xml:space="preserve">ing this danger, South Africa has implemented legislation mandating the use of lead-free alternatives. This article explores the necessity for shopping </w:t>
      </w:r>
      <w:r w:rsidR="004004BB" w:rsidRPr="00F24603">
        <w:rPr>
          <w:rFonts w:ascii="Calibri" w:hAnsi="Calibri" w:cs="Calibri"/>
          <w:color w:val="181818"/>
          <w:kern w:val="0"/>
          <w:sz w:val="20"/>
          <w:szCs w:val="20"/>
          <w:lang w:val="en-GB"/>
        </w:rPr>
        <w:t>centres</w:t>
      </w:r>
      <w:r w:rsidRPr="00F24603">
        <w:rPr>
          <w:rFonts w:ascii="Calibri" w:hAnsi="Calibri" w:cs="Calibri"/>
          <w:color w:val="181818"/>
          <w:kern w:val="0"/>
          <w:sz w:val="20"/>
          <w:szCs w:val="20"/>
          <w:lang w:val="en-GB"/>
        </w:rPr>
        <w:t xml:space="preserve"> to </w:t>
      </w:r>
      <w:r>
        <w:rPr>
          <w:rFonts w:ascii="Calibri" w:hAnsi="Calibri" w:cs="Calibri"/>
          <w:color w:val="181818"/>
          <w:kern w:val="0"/>
          <w:sz w:val="20"/>
          <w:szCs w:val="20"/>
          <w:lang w:val="en-GB"/>
        </w:rPr>
        <w:t xml:space="preserve">comply with the </w:t>
      </w:r>
      <w:r w:rsidRPr="00F24603">
        <w:rPr>
          <w:rFonts w:ascii="Calibri" w:hAnsi="Calibri" w:cs="Calibri"/>
          <w:color w:val="181818"/>
          <w:kern w:val="0"/>
          <w:sz w:val="20"/>
          <w:szCs w:val="20"/>
          <w:lang w:val="en-GB"/>
        </w:rPr>
        <w:t>lead-free road paint</w:t>
      </w:r>
      <w:r>
        <w:rPr>
          <w:rFonts w:ascii="Calibri" w:hAnsi="Calibri" w:cs="Calibri"/>
          <w:color w:val="181818"/>
          <w:kern w:val="0"/>
          <w:sz w:val="20"/>
          <w:szCs w:val="20"/>
          <w:lang w:val="en-GB"/>
        </w:rPr>
        <w:t xml:space="preserve"> legislation</w:t>
      </w:r>
      <w:r w:rsidRPr="00F24603">
        <w:rPr>
          <w:rFonts w:ascii="Calibri" w:hAnsi="Calibri" w:cs="Calibri"/>
          <w:color w:val="181818"/>
          <w:kern w:val="0"/>
          <w:sz w:val="20"/>
          <w:szCs w:val="20"/>
          <w:lang w:val="en-GB"/>
        </w:rPr>
        <w:t>, outlining the health and environmental concerns associated with lead, relevant regulations, and compliance deadlines.</w:t>
      </w:r>
      <w:r>
        <w:rPr>
          <w:rFonts w:ascii="Calibri" w:hAnsi="Calibri" w:cs="Calibri"/>
          <w:color w:val="181818"/>
          <w:kern w:val="0"/>
          <w:sz w:val="20"/>
          <w:szCs w:val="20"/>
          <w:lang w:val="en-GB"/>
        </w:rPr>
        <w:t xml:space="preserve"> </w:t>
      </w:r>
    </w:p>
    <w:p w14:paraId="1941050A" w14:textId="77777777" w:rsidR="00F24603" w:rsidRPr="00F24603"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b/>
          <w:bCs/>
          <w:color w:val="181818"/>
          <w:kern w:val="0"/>
          <w:sz w:val="20"/>
          <w:szCs w:val="20"/>
          <w:lang w:val="en-GB"/>
        </w:rPr>
        <w:t>Health Risks of Lead Exposure</w:t>
      </w:r>
    </w:p>
    <w:p w14:paraId="6E6B2274" w14:textId="34E42FDE" w:rsidR="00F24603" w:rsidRPr="00F24603"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color w:val="181818"/>
          <w:kern w:val="0"/>
          <w:sz w:val="20"/>
          <w:szCs w:val="20"/>
          <w:lang w:val="en-GB"/>
        </w:rPr>
        <w:t>Lead is a potent neurotoxin, particularly detrimental to children, pregnant women, and developing foetuses. Even low-level exposure can lead to irreversible neurological damage, developmental delays, and behavioural problems. Inhaling or ingesting lead particles from deteriorating paint can cause lead poisoning, with symptoms like headaches, abdominal pain, and cognitive impairment. Chronic exposure is linked to cardiovascular diseases, kidney damage, and reproductive issues.</w:t>
      </w:r>
    </w:p>
    <w:p w14:paraId="1F15A378" w14:textId="77777777" w:rsidR="00F24603" w:rsidRPr="00F24603"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b/>
          <w:bCs/>
          <w:color w:val="181818"/>
          <w:kern w:val="0"/>
          <w:sz w:val="20"/>
          <w:szCs w:val="20"/>
          <w:lang w:val="en-GB"/>
        </w:rPr>
        <w:t>Environmental Impact</w:t>
      </w:r>
    </w:p>
    <w:p w14:paraId="1C2CF8A7" w14:textId="47454AB2" w:rsidR="00F24603" w:rsidRPr="00F24603"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color w:val="181818"/>
          <w:kern w:val="0"/>
          <w:sz w:val="20"/>
          <w:szCs w:val="20"/>
          <w:lang w:val="en-GB"/>
        </w:rPr>
        <w:t>Beyond its impact on human health, lead poses serious environmental threats. Lead-based paint runoff contaminates soil and water sources, endangering wildlife, and ecosystems. Lead persists in the environment for decades, causing long-term harm to biodiversity and ecological balance. Lead particles can become airborne, contributing to air pollution and respiratory ailments.</w:t>
      </w:r>
    </w:p>
    <w:p w14:paraId="044BF224" w14:textId="77777777" w:rsidR="00F24603" w:rsidRPr="00F24603"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b/>
          <w:bCs/>
          <w:color w:val="181818"/>
          <w:kern w:val="0"/>
          <w:sz w:val="20"/>
          <w:szCs w:val="20"/>
          <w:lang w:val="en-GB"/>
        </w:rPr>
        <w:t>Legislative Measures and Compliance Deadlines</w:t>
      </w:r>
    </w:p>
    <w:p w14:paraId="68B1A256" w14:textId="665D5E07" w:rsidR="00F24603"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color w:val="181818"/>
          <w:kern w:val="0"/>
          <w:sz w:val="20"/>
          <w:szCs w:val="20"/>
          <w:lang w:val="en-GB"/>
        </w:rPr>
        <w:t xml:space="preserve">South Africa </w:t>
      </w:r>
      <w:r>
        <w:rPr>
          <w:rFonts w:ascii="Calibri" w:hAnsi="Calibri" w:cs="Calibri"/>
          <w:color w:val="181818"/>
          <w:kern w:val="0"/>
          <w:sz w:val="20"/>
          <w:szCs w:val="20"/>
          <w:lang w:val="en-GB"/>
        </w:rPr>
        <w:t xml:space="preserve">is a Member of the World Health Authority and is a signatory to the convention on Lead Free Paint. This country has </w:t>
      </w:r>
      <w:r w:rsidRPr="00F24603">
        <w:rPr>
          <w:rFonts w:ascii="Calibri" w:hAnsi="Calibri" w:cs="Calibri"/>
          <w:color w:val="181818"/>
          <w:kern w:val="0"/>
          <w:sz w:val="20"/>
          <w:szCs w:val="20"/>
          <w:lang w:val="en-GB"/>
        </w:rPr>
        <w:t xml:space="preserve">proactively addressed the </w:t>
      </w:r>
      <w:r w:rsidR="004004BB">
        <w:rPr>
          <w:rFonts w:ascii="Calibri" w:hAnsi="Calibri" w:cs="Calibri"/>
          <w:color w:val="181818"/>
          <w:kern w:val="0"/>
          <w:sz w:val="20"/>
          <w:szCs w:val="20"/>
          <w:lang w:val="en-GB"/>
        </w:rPr>
        <w:t>hazard</w:t>
      </w:r>
      <w:r w:rsidRPr="00F24603">
        <w:rPr>
          <w:rFonts w:ascii="Calibri" w:hAnsi="Calibri" w:cs="Calibri"/>
          <w:color w:val="181818"/>
          <w:kern w:val="0"/>
          <w:sz w:val="20"/>
          <w:szCs w:val="20"/>
          <w:lang w:val="en-GB"/>
        </w:rPr>
        <w:t>s of lead-based paint</w:t>
      </w:r>
      <w:r>
        <w:rPr>
          <w:rFonts w:ascii="Calibri" w:hAnsi="Calibri" w:cs="Calibri"/>
          <w:color w:val="181818"/>
          <w:kern w:val="0"/>
          <w:sz w:val="20"/>
          <w:szCs w:val="20"/>
          <w:lang w:val="en-GB"/>
        </w:rPr>
        <w:t xml:space="preserve"> in the following Acts of Parliament:</w:t>
      </w:r>
    </w:p>
    <w:p w14:paraId="70950FE3" w14:textId="2BDAB1E3" w:rsidR="00F24603" w:rsidRPr="00F24603" w:rsidRDefault="00F24603" w:rsidP="005F1795">
      <w:pPr>
        <w:pStyle w:val="ListParagraph"/>
        <w:numPr>
          <w:ilvl w:val="0"/>
          <w:numId w:val="3"/>
        </w:num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color w:val="181818"/>
          <w:kern w:val="0"/>
          <w:sz w:val="20"/>
          <w:szCs w:val="20"/>
          <w:lang w:val="en-GB"/>
        </w:rPr>
        <w:t xml:space="preserve">The </w:t>
      </w:r>
      <w:r w:rsidR="004004BB">
        <w:rPr>
          <w:rFonts w:ascii="Calibri" w:hAnsi="Calibri" w:cs="Calibri"/>
          <w:b/>
          <w:bCs/>
          <w:color w:val="181818"/>
          <w:kern w:val="0"/>
          <w:sz w:val="20"/>
          <w:szCs w:val="20"/>
          <w:lang w:val="en-GB"/>
        </w:rPr>
        <w:t>Hazard</w:t>
      </w:r>
      <w:r w:rsidRPr="00F24603">
        <w:rPr>
          <w:rFonts w:ascii="Calibri" w:hAnsi="Calibri" w:cs="Calibri"/>
          <w:b/>
          <w:bCs/>
          <w:color w:val="181818"/>
          <w:kern w:val="0"/>
          <w:sz w:val="20"/>
          <w:szCs w:val="20"/>
          <w:lang w:val="en-GB"/>
        </w:rPr>
        <w:t>ous Substances Act (Act No. 15 of 1973)</w:t>
      </w:r>
      <w:r w:rsidRPr="00F24603">
        <w:rPr>
          <w:rFonts w:ascii="Calibri" w:hAnsi="Calibri" w:cs="Calibri"/>
          <w:color w:val="181818"/>
          <w:kern w:val="0"/>
          <w:sz w:val="20"/>
          <w:szCs w:val="20"/>
          <w:lang w:val="en-GB"/>
        </w:rPr>
        <w:t xml:space="preserve"> regulates the use and disposal of </w:t>
      </w:r>
      <w:r w:rsidR="004004BB">
        <w:rPr>
          <w:rFonts w:ascii="Calibri" w:hAnsi="Calibri" w:cs="Calibri"/>
          <w:color w:val="181818"/>
          <w:kern w:val="0"/>
          <w:sz w:val="20"/>
          <w:szCs w:val="20"/>
          <w:lang w:val="en-GB"/>
        </w:rPr>
        <w:t>hazard</w:t>
      </w:r>
      <w:r w:rsidRPr="00F24603">
        <w:rPr>
          <w:rFonts w:ascii="Calibri" w:hAnsi="Calibri" w:cs="Calibri"/>
          <w:color w:val="181818"/>
          <w:kern w:val="0"/>
          <w:sz w:val="20"/>
          <w:szCs w:val="20"/>
          <w:lang w:val="en-GB"/>
        </w:rPr>
        <w:t xml:space="preserve">ous substances, including lead. Section 3(1)(d) empowers the Minister to restrict or prohibit the use of materials deemed </w:t>
      </w:r>
      <w:r w:rsidR="004004BB">
        <w:rPr>
          <w:rFonts w:ascii="Calibri" w:hAnsi="Calibri" w:cs="Calibri"/>
          <w:color w:val="181818"/>
          <w:kern w:val="0"/>
          <w:sz w:val="20"/>
          <w:szCs w:val="20"/>
          <w:lang w:val="en-GB"/>
        </w:rPr>
        <w:t>hazard</w:t>
      </w:r>
      <w:r w:rsidRPr="00F24603">
        <w:rPr>
          <w:rFonts w:ascii="Calibri" w:hAnsi="Calibri" w:cs="Calibri"/>
          <w:color w:val="181818"/>
          <w:kern w:val="0"/>
          <w:sz w:val="20"/>
          <w:szCs w:val="20"/>
          <w:lang w:val="en-GB"/>
        </w:rPr>
        <w:t>ous. Amendments to the Act align with international efforts to phase out lead in consumer goods.</w:t>
      </w:r>
    </w:p>
    <w:p w14:paraId="1AD05EF8" w14:textId="5F5BC4B3" w:rsidR="00F24603" w:rsidRPr="00F24603" w:rsidRDefault="00F24603" w:rsidP="005F1795">
      <w:pPr>
        <w:pStyle w:val="ListParagraph"/>
        <w:numPr>
          <w:ilvl w:val="0"/>
          <w:numId w:val="3"/>
        </w:num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color w:val="181818"/>
          <w:kern w:val="0"/>
          <w:sz w:val="20"/>
          <w:szCs w:val="20"/>
          <w:lang w:val="en-GB"/>
        </w:rPr>
        <w:t xml:space="preserve">The </w:t>
      </w:r>
      <w:r w:rsidRPr="00F24603">
        <w:rPr>
          <w:rFonts w:ascii="Calibri" w:hAnsi="Calibri" w:cs="Calibri"/>
          <w:b/>
          <w:bCs/>
          <w:color w:val="181818"/>
          <w:kern w:val="0"/>
          <w:sz w:val="20"/>
          <w:szCs w:val="20"/>
          <w:lang w:val="en-GB"/>
        </w:rPr>
        <w:t>National Environmental Management Act (NEMA) (Act No. 107 of 1998)</w:t>
      </w:r>
      <w:r w:rsidRPr="00F24603">
        <w:rPr>
          <w:rFonts w:ascii="Calibri" w:hAnsi="Calibri" w:cs="Calibri"/>
          <w:color w:val="181818"/>
          <w:kern w:val="0"/>
          <w:sz w:val="20"/>
          <w:szCs w:val="20"/>
          <w:lang w:val="en-GB"/>
        </w:rPr>
        <w:t xml:space="preserve"> provides a framework for environmental protection and sustainability. Section 28 empowers the Minister of Environment, Forestry, and Fisheries to regulate </w:t>
      </w:r>
      <w:r w:rsidR="004004BB">
        <w:rPr>
          <w:rFonts w:ascii="Calibri" w:hAnsi="Calibri" w:cs="Calibri"/>
          <w:color w:val="181818"/>
          <w:kern w:val="0"/>
          <w:sz w:val="20"/>
          <w:szCs w:val="20"/>
          <w:lang w:val="en-GB"/>
        </w:rPr>
        <w:t>hazard</w:t>
      </w:r>
      <w:r w:rsidRPr="00F24603">
        <w:rPr>
          <w:rFonts w:ascii="Calibri" w:hAnsi="Calibri" w:cs="Calibri"/>
          <w:color w:val="181818"/>
          <w:kern w:val="0"/>
          <w:sz w:val="20"/>
          <w:szCs w:val="20"/>
          <w:lang w:val="en-GB"/>
        </w:rPr>
        <w:t xml:space="preserve">ous waste management. </w:t>
      </w:r>
    </w:p>
    <w:p w14:paraId="218F7C3D" w14:textId="58495185" w:rsidR="00F24603" w:rsidRPr="00F24603" w:rsidRDefault="00F24603" w:rsidP="005F1795">
      <w:pPr>
        <w:pStyle w:val="ListParagraph"/>
        <w:numPr>
          <w:ilvl w:val="0"/>
          <w:numId w:val="3"/>
        </w:num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color w:val="181818"/>
          <w:kern w:val="0"/>
          <w:sz w:val="20"/>
          <w:szCs w:val="20"/>
          <w:lang w:val="en-GB"/>
        </w:rPr>
        <w:t xml:space="preserve">The </w:t>
      </w:r>
      <w:r w:rsidRPr="00F24603">
        <w:rPr>
          <w:rFonts w:ascii="Calibri" w:hAnsi="Calibri" w:cs="Calibri"/>
          <w:b/>
          <w:bCs/>
          <w:color w:val="181818"/>
          <w:kern w:val="0"/>
          <w:sz w:val="20"/>
          <w:szCs w:val="20"/>
          <w:lang w:val="en-GB"/>
        </w:rPr>
        <w:t>National Environmental Management: Waste Act (Act No. 59 of 2008)</w:t>
      </w:r>
      <w:r w:rsidRPr="00F24603">
        <w:rPr>
          <w:rFonts w:ascii="Calibri" w:hAnsi="Calibri" w:cs="Calibri"/>
          <w:color w:val="181818"/>
          <w:kern w:val="0"/>
          <w:sz w:val="20"/>
          <w:szCs w:val="20"/>
          <w:lang w:val="en-GB"/>
        </w:rPr>
        <w:t xml:space="preserve"> further emphasi</w:t>
      </w:r>
      <w:r w:rsidR="004004BB">
        <w:rPr>
          <w:rFonts w:ascii="Calibri" w:hAnsi="Calibri" w:cs="Calibri"/>
          <w:color w:val="181818"/>
          <w:kern w:val="0"/>
          <w:sz w:val="20"/>
          <w:szCs w:val="20"/>
          <w:lang w:val="en-GB"/>
        </w:rPr>
        <w:t>s</w:t>
      </w:r>
      <w:r w:rsidRPr="00F24603">
        <w:rPr>
          <w:rFonts w:ascii="Calibri" w:hAnsi="Calibri" w:cs="Calibri"/>
          <w:color w:val="181818"/>
          <w:kern w:val="0"/>
          <w:sz w:val="20"/>
          <w:szCs w:val="20"/>
          <w:lang w:val="en-GB"/>
        </w:rPr>
        <w:t>es proper waste management of lead-containing materials.</w:t>
      </w:r>
    </w:p>
    <w:p w14:paraId="189E04E8" w14:textId="77777777" w:rsidR="00F24603" w:rsidRPr="00F24603"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b/>
          <w:bCs/>
          <w:color w:val="181818"/>
          <w:kern w:val="0"/>
          <w:sz w:val="20"/>
          <w:szCs w:val="20"/>
          <w:lang w:val="en-GB"/>
        </w:rPr>
        <w:t>Benefits of Lead-Free Road Paint</w:t>
      </w:r>
    </w:p>
    <w:p w14:paraId="012EFC78" w14:textId="6EBDD093" w:rsidR="00F24603" w:rsidRPr="00F24603"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color w:val="181818"/>
          <w:kern w:val="0"/>
          <w:sz w:val="20"/>
          <w:szCs w:val="20"/>
          <w:lang w:val="en-GB"/>
        </w:rPr>
        <w:t xml:space="preserve">Switching to lead-free road paint offers numerous benefits for shopping </w:t>
      </w:r>
      <w:r w:rsidR="00F724C0" w:rsidRPr="00F24603">
        <w:rPr>
          <w:rFonts w:ascii="Calibri" w:hAnsi="Calibri" w:cs="Calibri"/>
          <w:color w:val="181818"/>
          <w:kern w:val="0"/>
          <w:sz w:val="20"/>
          <w:szCs w:val="20"/>
          <w:lang w:val="en-GB"/>
        </w:rPr>
        <w:t>centres</w:t>
      </w:r>
      <w:r w:rsidRPr="00F24603">
        <w:rPr>
          <w:rFonts w:ascii="Calibri" w:hAnsi="Calibri" w:cs="Calibri"/>
          <w:color w:val="181818"/>
          <w:kern w:val="0"/>
          <w:sz w:val="20"/>
          <w:szCs w:val="20"/>
          <w:lang w:val="en-GB"/>
        </w:rPr>
        <w:t xml:space="preserve"> and the community:</w:t>
      </w:r>
    </w:p>
    <w:p w14:paraId="02984650" w14:textId="3889E8DB" w:rsidR="00F24603" w:rsidRPr="00F24603" w:rsidRDefault="00F24603" w:rsidP="005F1795">
      <w:pPr>
        <w:pStyle w:val="ListParagraph"/>
        <w:numPr>
          <w:ilvl w:val="0"/>
          <w:numId w:val="4"/>
        </w:numPr>
        <w:tabs>
          <w:tab w:val="left" w:pos="220"/>
          <w:tab w:val="left" w:pos="720"/>
        </w:tabs>
        <w:autoSpaceDE w:val="0"/>
        <w:autoSpaceDN w:val="0"/>
        <w:adjustRightInd w:val="0"/>
        <w:spacing w:after="0" w:line="240" w:lineRule="auto"/>
        <w:jc w:val="both"/>
        <w:rPr>
          <w:rFonts w:ascii="Calibri" w:hAnsi="Calibri" w:cs="Calibri"/>
          <w:color w:val="181818"/>
          <w:kern w:val="0"/>
          <w:sz w:val="20"/>
          <w:szCs w:val="20"/>
          <w:lang w:val="en-GB"/>
        </w:rPr>
      </w:pPr>
      <w:r w:rsidRPr="00F24603">
        <w:rPr>
          <w:rFonts w:ascii="Calibri" w:hAnsi="Calibri" w:cs="Calibri"/>
          <w:b/>
          <w:bCs/>
          <w:color w:val="181818"/>
          <w:kern w:val="0"/>
          <w:sz w:val="20"/>
          <w:szCs w:val="20"/>
          <w:lang w:val="en-GB"/>
        </w:rPr>
        <w:t>Improved Public Health:</w:t>
      </w:r>
      <w:r w:rsidRPr="00F24603">
        <w:rPr>
          <w:rFonts w:ascii="Calibri" w:hAnsi="Calibri" w:cs="Calibri"/>
          <w:color w:val="181818"/>
          <w:kern w:val="0"/>
          <w:sz w:val="20"/>
          <w:szCs w:val="20"/>
          <w:lang w:val="en-GB"/>
        </w:rPr>
        <w:t> Reduced exposure to lead minimi</w:t>
      </w:r>
      <w:r w:rsidR="004004BB">
        <w:rPr>
          <w:rFonts w:ascii="Calibri" w:hAnsi="Calibri" w:cs="Calibri"/>
          <w:color w:val="181818"/>
          <w:kern w:val="0"/>
          <w:sz w:val="20"/>
          <w:szCs w:val="20"/>
          <w:lang w:val="en-GB"/>
        </w:rPr>
        <w:t>s</w:t>
      </w:r>
      <w:r w:rsidRPr="00F24603">
        <w:rPr>
          <w:rFonts w:ascii="Calibri" w:hAnsi="Calibri" w:cs="Calibri"/>
          <w:color w:val="181818"/>
          <w:kern w:val="0"/>
          <w:sz w:val="20"/>
          <w:szCs w:val="20"/>
          <w:lang w:val="en-GB"/>
        </w:rPr>
        <w:t>es the risk of lead poisoning and related health complications.</w:t>
      </w:r>
    </w:p>
    <w:p w14:paraId="26CE1FD1" w14:textId="0B9C44A6" w:rsidR="00F24603" w:rsidRPr="00F24603" w:rsidRDefault="00F24603" w:rsidP="005F1795">
      <w:pPr>
        <w:pStyle w:val="ListParagraph"/>
        <w:numPr>
          <w:ilvl w:val="0"/>
          <w:numId w:val="4"/>
        </w:numPr>
        <w:tabs>
          <w:tab w:val="left" w:pos="220"/>
          <w:tab w:val="left" w:pos="720"/>
        </w:tabs>
        <w:autoSpaceDE w:val="0"/>
        <w:autoSpaceDN w:val="0"/>
        <w:adjustRightInd w:val="0"/>
        <w:spacing w:after="0" w:line="240" w:lineRule="auto"/>
        <w:jc w:val="both"/>
        <w:rPr>
          <w:rFonts w:ascii="Calibri" w:hAnsi="Calibri" w:cs="Calibri"/>
          <w:color w:val="181818"/>
          <w:kern w:val="0"/>
          <w:sz w:val="20"/>
          <w:szCs w:val="20"/>
          <w:lang w:val="en-GB"/>
        </w:rPr>
      </w:pPr>
      <w:r w:rsidRPr="00F24603">
        <w:rPr>
          <w:rFonts w:ascii="Calibri" w:hAnsi="Calibri" w:cs="Calibri"/>
          <w:b/>
          <w:bCs/>
          <w:color w:val="181818"/>
          <w:kern w:val="0"/>
          <w:sz w:val="20"/>
          <w:szCs w:val="20"/>
          <w:lang w:val="en-GB"/>
        </w:rPr>
        <w:t>Environmental Sustainability:</w:t>
      </w:r>
      <w:r w:rsidRPr="00F24603">
        <w:rPr>
          <w:rFonts w:ascii="Calibri" w:hAnsi="Calibri" w:cs="Calibri"/>
          <w:color w:val="181818"/>
          <w:kern w:val="0"/>
          <w:sz w:val="20"/>
          <w:szCs w:val="20"/>
          <w:lang w:val="en-GB"/>
        </w:rPr>
        <w:t> Lead-free paint minimi</w:t>
      </w:r>
      <w:r w:rsidR="004004BB">
        <w:rPr>
          <w:rFonts w:ascii="Calibri" w:hAnsi="Calibri" w:cs="Calibri"/>
          <w:color w:val="181818"/>
          <w:kern w:val="0"/>
          <w:sz w:val="20"/>
          <w:szCs w:val="20"/>
          <w:lang w:val="en-GB"/>
        </w:rPr>
        <w:t>s</w:t>
      </w:r>
      <w:r w:rsidRPr="00F24603">
        <w:rPr>
          <w:rFonts w:ascii="Calibri" w:hAnsi="Calibri" w:cs="Calibri"/>
          <w:color w:val="181818"/>
          <w:kern w:val="0"/>
          <w:sz w:val="20"/>
          <w:szCs w:val="20"/>
          <w:lang w:val="en-GB"/>
        </w:rPr>
        <w:t>es pollution and conserves natural resources.</w:t>
      </w:r>
    </w:p>
    <w:p w14:paraId="4CA74F1B" w14:textId="77777777" w:rsidR="00F24603" w:rsidRPr="00F24603" w:rsidRDefault="00F24603" w:rsidP="005F1795">
      <w:pPr>
        <w:pStyle w:val="ListParagraph"/>
        <w:numPr>
          <w:ilvl w:val="0"/>
          <w:numId w:val="4"/>
        </w:numPr>
        <w:tabs>
          <w:tab w:val="left" w:pos="220"/>
          <w:tab w:val="left" w:pos="720"/>
        </w:tabs>
        <w:autoSpaceDE w:val="0"/>
        <w:autoSpaceDN w:val="0"/>
        <w:adjustRightInd w:val="0"/>
        <w:spacing w:after="0" w:line="240" w:lineRule="auto"/>
        <w:jc w:val="both"/>
        <w:rPr>
          <w:rFonts w:ascii="Calibri" w:hAnsi="Calibri" w:cs="Calibri"/>
          <w:color w:val="181818"/>
          <w:kern w:val="0"/>
          <w:sz w:val="20"/>
          <w:szCs w:val="20"/>
          <w:lang w:val="en-GB"/>
        </w:rPr>
      </w:pPr>
      <w:r w:rsidRPr="00F24603">
        <w:rPr>
          <w:rFonts w:ascii="Calibri" w:hAnsi="Calibri" w:cs="Calibri"/>
          <w:b/>
          <w:bCs/>
          <w:color w:val="181818"/>
          <w:kern w:val="0"/>
          <w:sz w:val="20"/>
          <w:szCs w:val="20"/>
          <w:lang w:val="en-GB"/>
        </w:rPr>
        <w:t>Enhanced Durability:</w:t>
      </w:r>
      <w:r w:rsidRPr="00F24603">
        <w:rPr>
          <w:rFonts w:ascii="Calibri" w:hAnsi="Calibri" w:cs="Calibri"/>
          <w:color w:val="181818"/>
          <w:kern w:val="0"/>
          <w:sz w:val="20"/>
          <w:szCs w:val="20"/>
          <w:lang w:val="en-GB"/>
        </w:rPr>
        <w:t> Lead-free formulations often offer superior durability, reducing maintenance costs and extending the service life of parking facilities.</w:t>
      </w:r>
    </w:p>
    <w:p w14:paraId="49929683" w14:textId="5BF438CD" w:rsidR="00F24603" w:rsidRDefault="00F24603" w:rsidP="005F1795">
      <w:pPr>
        <w:pStyle w:val="ListParagraph"/>
        <w:numPr>
          <w:ilvl w:val="0"/>
          <w:numId w:val="4"/>
        </w:numPr>
        <w:tabs>
          <w:tab w:val="left" w:pos="220"/>
          <w:tab w:val="left" w:pos="720"/>
        </w:tabs>
        <w:autoSpaceDE w:val="0"/>
        <w:autoSpaceDN w:val="0"/>
        <w:adjustRightInd w:val="0"/>
        <w:spacing w:after="0" w:line="240" w:lineRule="auto"/>
        <w:jc w:val="both"/>
        <w:rPr>
          <w:rFonts w:ascii="Calibri" w:hAnsi="Calibri" w:cs="Calibri"/>
          <w:color w:val="181818"/>
          <w:kern w:val="0"/>
          <w:sz w:val="20"/>
          <w:szCs w:val="20"/>
          <w:lang w:val="en-GB"/>
        </w:rPr>
      </w:pPr>
      <w:r w:rsidRPr="00F24603">
        <w:rPr>
          <w:rFonts w:ascii="Calibri" w:hAnsi="Calibri" w:cs="Calibri"/>
          <w:b/>
          <w:bCs/>
          <w:color w:val="181818"/>
          <w:kern w:val="0"/>
          <w:sz w:val="20"/>
          <w:szCs w:val="20"/>
          <w:lang w:val="en-GB"/>
        </w:rPr>
        <w:t>Corporate Social Responsibility:</w:t>
      </w:r>
      <w:r w:rsidRPr="00F24603">
        <w:rPr>
          <w:rFonts w:ascii="Calibri" w:hAnsi="Calibri" w:cs="Calibri"/>
          <w:color w:val="181818"/>
          <w:kern w:val="0"/>
          <w:sz w:val="20"/>
          <w:szCs w:val="20"/>
          <w:lang w:val="en-GB"/>
        </w:rPr>
        <w:t xml:space="preserve"> Adopting lead-free paint aligns with global trends towards eco-friendly practices, enhancing a shopping </w:t>
      </w:r>
      <w:r w:rsidR="00F724C0" w:rsidRPr="00F24603">
        <w:rPr>
          <w:rFonts w:ascii="Calibri" w:hAnsi="Calibri" w:cs="Calibri"/>
          <w:color w:val="181818"/>
          <w:kern w:val="0"/>
          <w:sz w:val="20"/>
          <w:szCs w:val="20"/>
          <w:lang w:val="en-GB"/>
        </w:rPr>
        <w:t>centre’s</w:t>
      </w:r>
      <w:r w:rsidRPr="00F24603">
        <w:rPr>
          <w:rFonts w:ascii="Calibri" w:hAnsi="Calibri" w:cs="Calibri"/>
          <w:color w:val="181818"/>
          <w:kern w:val="0"/>
          <w:sz w:val="20"/>
          <w:szCs w:val="20"/>
          <w:lang w:val="en-GB"/>
        </w:rPr>
        <w:t xml:space="preserve"> reputation</w:t>
      </w:r>
      <w:r w:rsidR="00F724C0">
        <w:rPr>
          <w:rFonts w:ascii="Calibri" w:hAnsi="Calibri" w:cs="Calibri"/>
          <w:color w:val="181818"/>
          <w:kern w:val="0"/>
          <w:sz w:val="20"/>
          <w:szCs w:val="20"/>
          <w:lang w:val="en-GB"/>
        </w:rPr>
        <w:t xml:space="preserve"> and Carbon Footprint (which will become a matter of compliance reporting in the next year). </w:t>
      </w:r>
    </w:p>
    <w:p w14:paraId="698EAE13" w14:textId="77777777" w:rsidR="005F1795" w:rsidRDefault="005F1795" w:rsidP="005F1795">
      <w:pPr>
        <w:tabs>
          <w:tab w:val="left" w:pos="220"/>
          <w:tab w:val="left" w:pos="720"/>
        </w:tabs>
        <w:autoSpaceDE w:val="0"/>
        <w:autoSpaceDN w:val="0"/>
        <w:adjustRightInd w:val="0"/>
        <w:spacing w:after="0" w:line="240" w:lineRule="auto"/>
        <w:jc w:val="both"/>
        <w:rPr>
          <w:rFonts w:ascii="Calibri" w:hAnsi="Calibri" w:cs="Calibri"/>
          <w:color w:val="181818"/>
          <w:kern w:val="0"/>
          <w:sz w:val="20"/>
          <w:szCs w:val="20"/>
          <w:lang w:val="en-GB"/>
        </w:rPr>
      </w:pPr>
    </w:p>
    <w:p w14:paraId="31B2FC68" w14:textId="77777777" w:rsidR="005F1795" w:rsidRDefault="005F1795" w:rsidP="005F1795">
      <w:pPr>
        <w:tabs>
          <w:tab w:val="left" w:pos="220"/>
          <w:tab w:val="left" w:pos="720"/>
        </w:tabs>
        <w:autoSpaceDE w:val="0"/>
        <w:autoSpaceDN w:val="0"/>
        <w:adjustRightInd w:val="0"/>
        <w:spacing w:after="0" w:line="240" w:lineRule="auto"/>
        <w:jc w:val="both"/>
        <w:rPr>
          <w:rFonts w:ascii="Calibri" w:hAnsi="Calibri" w:cs="Calibri"/>
          <w:color w:val="181818"/>
          <w:kern w:val="0"/>
          <w:sz w:val="20"/>
          <w:szCs w:val="20"/>
          <w:lang w:val="en-GB"/>
        </w:rPr>
      </w:pPr>
    </w:p>
    <w:p w14:paraId="59A3BEA6" w14:textId="77777777" w:rsidR="005F1795" w:rsidRDefault="005F1795" w:rsidP="005F1795">
      <w:pPr>
        <w:tabs>
          <w:tab w:val="left" w:pos="220"/>
          <w:tab w:val="left" w:pos="720"/>
        </w:tabs>
        <w:autoSpaceDE w:val="0"/>
        <w:autoSpaceDN w:val="0"/>
        <w:adjustRightInd w:val="0"/>
        <w:spacing w:after="0" w:line="240" w:lineRule="auto"/>
        <w:jc w:val="both"/>
        <w:rPr>
          <w:rFonts w:ascii="Calibri" w:hAnsi="Calibri" w:cs="Calibri"/>
          <w:color w:val="181818"/>
          <w:kern w:val="0"/>
          <w:sz w:val="20"/>
          <w:szCs w:val="20"/>
          <w:lang w:val="en-GB"/>
        </w:rPr>
      </w:pPr>
    </w:p>
    <w:p w14:paraId="1AF39DB1" w14:textId="77777777" w:rsidR="005F1795" w:rsidRDefault="005F1795" w:rsidP="005F1795">
      <w:pPr>
        <w:tabs>
          <w:tab w:val="left" w:pos="220"/>
          <w:tab w:val="left" w:pos="720"/>
        </w:tabs>
        <w:autoSpaceDE w:val="0"/>
        <w:autoSpaceDN w:val="0"/>
        <w:adjustRightInd w:val="0"/>
        <w:spacing w:after="0" w:line="240" w:lineRule="auto"/>
        <w:jc w:val="both"/>
        <w:rPr>
          <w:rFonts w:ascii="Calibri" w:hAnsi="Calibri" w:cs="Calibri"/>
          <w:color w:val="181818"/>
          <w:kern w:val="0"/>
          <w:sz w:val="20"/>
          <w:szCs w:val="20"/>
          <w:lang w:val="en-GB"/>
        </w:rPr>
      </w:pPr>
    </w:p>
    <w:p w14:paraId="6858A5F0" w14:textId="77777777" w:rsidR="005F1795" w:rsidRPr="005F1795" w:rsidRDefault="005F1795" w:rsidP="005F1795">
      <w:pPr>
        <w:autoSpaceDE w:val="0"/>
        <w:autoSpaceDN w:val="0"/>
        <w:adjustRightInd w:val="0"/>
        <w:spacing w:after="240" w:line="240" w:lineRule="auto"/>
        <w:jc w:val="both"/>
        <w:rPr>
          <w:rFonts w:ascii="Calibri" w:hAnsi="Calibri" w:cs="Calibri"/>
          <w:b/>
          <w:bCs/>
          <w:color w:val="181818"/>
          <w:kern w:val="0"/>
          <w:sz w:val="20"/>
          <w:szCs w:val="20"/>
          <w:lang w:val="en-GB"/>
        </w:rPr>
      </w:pPr>
      <w:r w:rsidRPr="005F1795">
        <w:rPr>
          <w:rFonts w:ascii="Calibri" w:hAnsi="Calibri" w:cs="Calibri"/>
          <w:b/>
          <w:bCs/>
          <w:color w:val="181818"/>
          <w:kern w:val="0"/>
          <w:sz w:val="20"/>
          <w:szCs w:val="20"/>
          <w:lang w:val="en-GB"/>
        </w:rPr>
        <w:t>Leading the Charge: SAPMA and Lead-Free Paint in South Africa</w:t>
      </w:r>
    </w:p>
    <w:p w14:paraId="2BE2E339" w14:textId="437D15D8" w:rsidR="005F1795" w:rsidRPr="005F1795" w:rsidRDefault="005F1795"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5F1795">
        <w:rPr>
          <w:rFonts w:ascii="Calibri" w:hAnsi="Calibri" w:cs="Calibri"/>
          <w:color w:val="181818"/>
          <w:kern w:val="0"/>
          <w:sz w:val="20"/>
          <w:szCs w:val="20"/>
          <w:lang w:val="en-GB"/>
        </w:rPr>
        <w:t>The South African Paint Manufacturers Association (SAPMA) recogni</w:t>
      </w:r>
      <w:r w:rsidR="004004BB">
        <w:rPr>
          <w:rFonts w:ascii="Calibri" w:hAnsi="Calibri" w:cs="Calibri"/>
          <w:color w:val="181818"/>
          <w:kern w:val="0"/>
          <w:sz w:val="20"/>
          <w:szCs w:val="20"/>
          <w:lang w:val="en-GB"/>
        </w:rPr>
        <w:t>s</w:t>
      </w:r>
      <w:r w:rsidRPr="005F1795">
        <w:rPr>
          <w:rFonts w:ascii="Calibri" w:hAnsi="Calibri" w:cs="Calibri"/>
          <w:color w:val="181818"/>
          <w:kern w:val="0"/>
          <w:sz w:val="20"/>
          <w:szCs w:val="20"/>
          <w:lang w:val="en-GB"/>
        </w:rPr>
        <w:t>es its responsibility as a leader in the paint industry. We believe the well-being of our communities and the environment is paramount.  Lead exposure poses a significant health risk, particularly to children.  Therefore, SAPMA takes a proactive stance on lead-free paint.</w:t>
      </w:r>
    </w:p>
    <w:p w14:paraId="3A33BEED" w14:textId="77777777" w:rsidR="005F1795" w:rsidRPr="005F1795" w:rsidRDefault="005F1795"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5F1795">
        <w:rPr>
          <w:rFonts w:ascii="Calibri" w:hAnsi="Calibri" w:cs="Calibri"/>
          <w:color w:val="181818"/>
          <w:kern w:val="0"/>
          <w:sz w:val="20"/>
          <w:szCs w:val="20"/>
          <w:lang w:val="en-GB"/>
        </w:rPr>
        <w:t>Firstly, SAPMA members understand the dangers of lead. We are committed to upholding high standards and ensuring the safety of our products. By advocating for and implementing a lead-free future, we are protecting public health.</w:t>
      </w:r>
    </w:p>
    <w:p w14:paraId="6E304CEE" w14:textId="33F3A1B2" w:rsidR="005F1795" w:rsidRPr="005F1795" w:rsidRDefault="005F1795"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5F1795">
        <w:rPr>
          <w:rFonts w:ascii="Calibri" w:hAnsi="Calibri" w:cs="Calibri"/>
          <w:color w:val="181818"/>
          <w:kern w:val="0"/>
          <w:sz w:val="20"/>
          <w:szCs w:val="20"/>
          <w:lang w:val="en-GB"/>
        </w:rPr>
        <w:t>Secondly, environmental responsibility is a core value at SAPMA. Lead contamination harms ecosystems and disrupts natural balances.  Lead-free alternatives minimi</w:t>
      </w:r>
      <w:r w:rsidR="004004BB">
        <w:rPr>
          <w:rFonts w:ascii="Calibri" w:hAnsi="Calibri" w:cs="Calibri"/>
          <w:color w:val="181818"/>
          <w:kern w:val="0"/>
          <w:sz w:val="20"/>
          <w:szCs w:val="20"/>
          <w:lang w:val="en-GB"/>
        </w:rPr>
        <w:t>s</w:t>
      </w:r>
      <w:r w:rsidRPr="005F1795">
        <w:rPr>
          <w:rFonts w:ascii="Calibri" w:hAnsi="Calibri" w:cs="Calibri"/>
          <w:color w:val="181818"/>
          <w:kern w:val="0"/>
          <w:sz w:val="20"/>
          <w:szCs w:val="20"/>
          <w:lang w:val="en-GB"/>
        </w:rPr>
        <w:t>e this risk, ensuring a cleaner environment for future generations.</w:t>
      </w:r>
    </w:p>
    <w:p w14:paraId="4E044790" w14:textId="77777777" w:rsidR="005F1795" w:rsidRPr="005F1795" w:rsidRDefault="005F1795"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5F1795">
        <w:rPr>
          <w:rFonts w:ascii="Calibri" w:hAnsi="Calibri" w:cs="Calibri"/>
          <w:color w:val="181818"/>
          <w:kern w:val="0"/>
          <w:sz w:val="20"/>
          <w:szCs w:val="20"/>
          <w:lang w:val="en-GB"/>
        </w:rPr>
        <w:t>Thirdly, leadership requires action.  SAPMA doesn't simply acknowledge the lead issue; we actively drive change.  We collaborate with regulatory bodies to establish lead-free paint standards and educate consumers about the benefits.</w:t>
      </w:r>
    </w:p>
    <w:p w14:paraId="7DB5EDE9" w14:textId="56AC57E2" w:rsidR="005F1795" w:rsidRPr="005F1795" w:rsidRDefault="005F1795"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5F1795">
        <w:rPr>
          <w:rFonts w:ascii="Calibri" w:hAnsi="Calibri" w:cs="Calibri"/>
          <w:color w:val="181818"/>
          <w:kern w:val="0"/>
          <w:sz w:val="20"/>
          <w:szCs w:val="20"/>
          <w:lang w:val="en-GB"/>
        </w:rPr>
        <w:t>By taking the lead on this crucial issue, SAPMA demonstrates its commitment to a healthier and more sustainable South Africa.  We believe this proactive approach sets a positive example for the industry and ensures a brighter future for all.</w:t>
      </w:r>
    </w:p>
    <w:p w14:paraId="17A4FDB4" w14:textId="77777777" w:rsidR="00F24603" w:rsidRPr="00F24603"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b/>
          <w:bCs/>
          <w:color w:val="181818"/>
          <w:kern w:val="0"/>
          <w:sz w:val="20"/>
          <w:szCs w:val="20"/>
          <w:lang w:val="en-GB"/>
        </w:rPr>
        <w:t>Compliance Deadlines</w:t>
      </w:r>
    </w:p>
    <w:p w14:paraId="6A77A876" w14:textId="77777777" w:rsidR="00F24603"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color w:val="181818"/>
          <w:kern w:val="0"/>
          <w:sz w:val="20"/>
          <w:szCs w:val="20"/>
          <w:lang w:val="en-GB"/>
        </w:rPr>
        <w:t xml:space="preserve">The Department of Employment and Labour, in collaboration with the Department of Environment, Forestry, and Fisheries, has mandated a phase-out of lead-based road </w:t>
      </w:r>
      <w:r>
        <w:rPr>
          <w:rFonts w:ascii="Calibri" w:hAnsi="Calibri" w:cs="Calibri"/>
          <w:color w:val="181818"/>
          <w:kern w:val="0"/>
          <w:sz w:val="20"/>
          <w:szCs w:val="20"/>
          <w:lang w:val="en-GB"/>
        </w:rPr>
        <w:t xml:space="preserve">from </w:t>
      </w:r>
      <w:r w:rsidRPr="00F24603">
        <w:rPr>
          <w:rFonts w:ascii="Calibri" w:hAnsi="Calibri" w:cs="Calibri"/>
          <w:color w:val="181818"/>
          <w:kern w:val="0"/>
          <w:sz w:val="20"/>
          <w:szCs w:val="20"/>
          <w:lang w:val="en-GB"/>
        </w:rPr>
        <w:t xml:space="preserve">2022. This deadline reflects South Africa's commitment to protecting public health and the environment. </w:t>
      </w:r>
    </w:p>
    <w:p w14:paraId="2610B88F" w14:textId="77777777" w:rsidR="00F724C0"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sidRPr="00F24603">
        <w:rPr>
          <w:rFonts w:ascii="Calibri" w:hAnsi="Calibri" w:cs="Calibri"/>
          <w:color w:val="181818"/>
          <w:kern w:val="0"/>
          <w:sz w:val="20"/>
          <w:szCs w:val="20"/>
          <w:lang w:val="en-GB"/>
        </w:rPr>
        <w:t xml:space="preserve">Shopping </w:t>
      </w:r>
      <w:r>
        <w:rPr>
          <w:rFonts w:ascii="Calibri" w:hAnsi="Calibri" w:cs="Calibri"/>
          <w:color w:val="181818"/>
          <w:kern w:val="0"/>
          <w:sz w:val="20"/>
          <w:szCs w:val="20"/>
          <w:lang w:val="en-GB"/>
        </w:rPr>
        <w:t>C</w:t>
      </w:r>
      <w:r w:rsidRPr="00F24603">
        <w:rPr>
          <w:rFonts w:ascii="Calibri" w:hAnsi="Calibri" w:cs="Calibri"/>
          <w:color w:val="181818"/>
          <w:kern w:val="0"/>
          <w:sz w:val="20"/>
          <w:szCs w:val="20"/>
          <w:lang w:val="en-GB"/>
        </w:rPr>
        <w:t>entr</w:t>
      </w:r>
      <w:r>
        <w:rPr>
          <w:rFonts w:ascii="Calibri" w:hAnsi="Calibri" w:cs="Calibri"/>
          <w:color w:val="181818"/>
          <w:kern w:val="0"/>
          <w:sz w:val="20"/>
          <w:szCs w:val="20"/>
          <w:lang w:val="en-GB"/>
        </w:rPr>
        <w:t>e</w:t>
      </w:r>
      <w:r w:rsidRPr="00F24603">
        <w:rPr>
          <w:rFonts w:ascii="Calibri" w:hAnsi="Calibri" w:cs="Calibri"/>
          <w:color w:val="181818"/>
          <w:kern w:val="0"/>
          <w:sz w:val="20"/>
          <w:szCs w:val="20"/>
          <w:lang w:val="en-GB"/>
        </w:rPr>
        <w:t>s are legally obligated to transition to lead-free paint in their parking facilities to comply with these regulations.</w:t>
      </w:r>
      <w:r>
        <w:rPr>
          <w:rFonts w:ascii="Calibri" w:hAnsi="Calibri" w:cs="Calibri"/>
          <w:color w:val="181818"/>
          <w:kern w:val="0"/>
          <w:sz w:val="20"/>
          <w:szCs w:val="20"/>
          <w:lang w:val="en-GB"/>
        </w:rPr>
        <w:t xml:space="preserve"> </w:t>
      </w:r>
    </w:p>
    <w:p w14:paraId="685FF8A1" w14:textId="77777777" w:rsidR="005F1795"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Pr>
          <w:rFonts w:ascii="Calibri" w:hAnsi="Calibri" w:cs="Calibri"/>
          <w:color w:val="181818"/>
          <w:kern w:val="0"/>
          <w:sz w:val="20"/>
          <w:szCs w:val="20"/>
          <w:lang w:val="en-GB"/>
        </w:rPr>
        <w:t xml:space="preserve">They are </w:t>
      </w:r>
      <w:r w:rsidR="00F724C0">
        <w:rPr>
          <w:rFonts w:ascii="Calibri" w:hAnsi="Calibri" w:cs="Calibri"/>
          <w:color w:val="181818"/>
          <w:kern w:val="0"/>
          <w:sz w:val="20"/>
          <w:szCs w:val="20"/>
          <w:lang w:val="en-GB"/>
        </w:rPr>
        <w:t xml:space="preserve">encouraged </w:t>
      </w:r>
      <w:r>
        <w:rPr>
          <w:rFonts w:ascii="Calibri" w:hAnsi="Calibri" w:cs="Calibri"/>
          <w:color w:val="181818"/>
          <w:kern w:val="0"/>
          <w:sz w:val="20"/>
          <w:szCs w:val="20"/>
          <w:lang w:val="en-GB"/>
        </w:rPr>
        <w:t xml:space="preserve">to engage with SAPMA on those plans so that SAPMA </w:t>
      </w:r>
      <w:r w:rsidR="005F1795">
        <w:rPr>
          <w:rFonts w:ascii="Calibri" w:hAnsi="Calibri" w:cs="Calibri"/>
          <w:color w:val="181818"/>
          <w:kern w:val="0"/>
          <w:sz w:val="20"/>
          <w:szCs w:val="20"/>
          <w:lang w:val="en-GB"/>
        </w:rPr>
        <w:t>can</w:t>
      </w:r>
      <w:r>
        <w:rPr>
          <w:rFonts w:ascii="Calibri" w:hAnsi="Calibri" w:cs="Calibri"/>
          <w:color w:val="181818"/>
          <w:kern w:val="0"/>
          <w:sz w:val="20"/>
          <w:szCs w:val="20"/>
          <w:lang w:val="en-GB"/>
        </w:rPr>
        <w:t xml:space="preserve"> submit </w:t>
      </w:r>
      <w:r w:rsidR="00F724C0">
        <w:rPr>
          <w:rFonts w:ascii="Calibri" w:hAnsi="Calibri" w:cs="Calibri"/>
          <w:color w:val="181818"/>
          <w:kern w:val="0"/>
          <w:sz w:val="20"/>
          <w:szCs w:val="20"/>
          <w:lang w:val="en-GB"/>
        </w:rPr>
        <w:t xml:space="preserve">a Compliance Report on these </w:t>
      </w:r>
      <w:r>
        <w:rPr>
          <w:rFonts w:ascii="Calibri" w:hAnsi="Calibri" w:cs="Calibri"/>
          <w:color w:val="181818"/>
          <w:kern w:val="0"/>
          <w:sz w:val="20"/>
          <w:szCs w:val="20"/>
          <w:lang w:val="en-GB"/>
        </w:rPr>
        <w:t>Transition Plan</w:t>
      </w:r>
      <w:r w:rsidR="00F724C0">
        <w:rPr>
          <w:rFonts w:ascii="Calibri" w:hAnsi="Calibri" w:cs="Calibri"/>
          <w:color w:val="181818"/>
          <w:kern w:val="0"/>
          <w:sz w:val="20"/>
          <w:szCs w:val="20"/>
          <w:lang w:val="en-GB"/>
        </w:rPr>
        <w:t>s,</w:t>
      </w:r>
      <w:r>
        <w:rPr>
          <w:rFonts w:ascii="Calibri" w:hAnsi="Calibri" w:cs="Calibri"/>
          <w:color w:val="181818"/>
          <w:kern w:val="0"/>
          <w:sz w:val="20"/>
          <w:szCs w:val="20"/>
          <w:lang w:val="en-GB"/>
        </w:rPr>
        <w:t xml:space="preserve"> to the respective Government Departments. </w:t>
      </w:r>
    </w:p>
    <w:p w14:paraId="0FED9C63" w14:textId="5BDDD5CD" w:rsidR="00F724C0" w:rsidRDefault="00F24603" w:rsidP="005F1795">
      <w:pPr>
        <w:autoSpaceDE w:val="0"/>
        <w:autoSpaceDN w:val="0"/>
        <w:adjustRightInd w:val="0"/>
        <w:spacing w:after="240" w:line="240" w:lineRule="auto"/>
        <w:jc w:val="both"/>
        <w:rPr>
          <w:rFonts w:ascii="Calibri" w:hAnsi="Calibri" w:cs="Calibri"/>
          <w:color w:val="181818"/>
          <w:kern w:val="0"/>
          <w:sz w:val="20"/>
          <w:szCs w:val="20"/>
          <w:lang w:val="en-GB"/>
        </w:rPr>
      </w:pPr>
      <w:r>
        <w:rPr>
          <w:rFonts w:ascii="Calibri" w:hAnsi="Calibri" w:cs="Calibri"/>
          <w:color w:val="181818"/>
          <w:kern w:val="0"/>
          <w:sz w:val="20"/>
          <w:szCs w:val="20"/>
          <w:lang w:val="en-GB"/>
        </w:rPr>
        <w:t xml:space="preserve">Ultimately, SAPMA can only report on the planning to transition the Paint and Coatings Sector to lead-free status, if Property Managers and Owners are working with SAPMA on the Lead-Free </w:t>
      </w:r>
      <w:r w:rsidR="00F724C0">
        <w:rPr>
          <w:rFonts w:ascii="Calibri" w:hAnsi="Calibri" w:cs="Calibri"/>
          <w:color w:val="181818"/>
          <w:kern w:val="0"/>
          <w:sz w:val="20"/>
          <w:szCs w:val="20"/>
          <w:lang w:val="en-GB"/>
        </w:rPr>
        <w:t>Road paint</w:t>
      </w:r>
      <w:r>
        <w:rPr>
          <w:rFonts w:ascii="Calibri" w:hAnsi="Calibri" w:cs="Calibri"/>
          <w:color w:val="181818"/>
          <w:kern w:val="0"/>
          <w:sz w:val="20"/>
          <w:szCs w:val="20"/>
          <w:lang w:val="en-GB"/>
        </w:rPr>
        <w:t xml:space="preserve"> strategy. </w:t>
      </w:r>
    </w:p>
    <w:p w14:paraId="2FA59B43" w14:textId="1EEB58E0" w:rsidR="00F24603" w:rsidRPr="00F24603" w:rsidRDefault="00F724C0" w:rsidP="005F1795">
      <w:pPr>
        <w:autoSpaceDE w:val="0"/>
        <w:autoSpaceDN w:val="0"/>
        <w:adjustRightInd w:val="0"/>
        <w:spacing w:after="240" w:line="240" w:lineRule="auto"/>
        <w:jc w:val="both"/>
        <w:rPr>
          <w:rFonts w:ascii="Calibri" w:hAnsi="Calibri" w:cs="Calibri"/>
          <w:color w:val="181818"/>
          <w:kern w:val="0"/>
          <w:sz w:val="20"/>
          <w:szCs w:val="20"/>
          <w:lang w:val="en-GB"/>
        </w:rPr>
      </w:pPr>
      <w:r>
        <w:rPr>
          <w:rFonts w:ascii="Calibri" w:hAnsi="Calibri" w:cs="Calibri"/>
          <w:color w:val="181818"/>
          <w:kern w:val="0"/>
          <w:sz w:val="20"/>
          <w:szCs w:val="20"/>
          <w:lang w:val="en-GB"/>
        </w:rPr>
        <w:t xml:space="preserve">Similarly SAPMA must work with SALGA, on Compliance for Municipalities and Local Government to reflect strategies and impediments in this endeavour. </w:t>
      </w:r>
    </w:p>
    <w:p w14:paraId="05215AF6" w14:textId="77777777" w:rsidR="00F724C0" w:rsidRPr="008E7F70" w:rsidRDefault="00F724C0" w:rsidP="005F1795">
      <w:pPr>
        <w:autoSpaceDE w:val="0"/>
        <w:autoSpaceDN w:val="0"/>
        <w:adjustRightInd w:val="0"/>
        <w:spacing w:after="120" w:line="240" w:lineRule="auto"/>
        <w:jc w:val="both"/>
        <w:rPr>
          <w:rFonts w:ascii="Calibri" w:hAnsi="Calibri" w:cs="Calibri"/>
          <w:b/>
          <w:bCs/>
          <w:kern w:val="0"/>
          <w:sz w:val="20"/>
          <w:szCs w:val="20"/>
          <w:lang w:val="en-GB"/>
        </w:rPr>
      </w:pPr>
      <w:r w:rsidRPr="008E7F70">
        <w:rPr>
          <w:rFonts w:ascii="Calibri" w:hAnsi="Calibri" w:cs="Calibri"/>
          <w:b/>
          <w:bCs/>
          <w:kern w:val="0"/>
          <w:sz w:val="20"/>
          <w:szCs w:val="20"/>
          <w:lang w:val="en-GB"/>
        </w:rPr>
        <w:t>Conclusion</w:t>
      </w:r>
    </w:p>
    <w:p w14:paraId="6BAB317F" w14:textId="6F96568C" w:rsidR="00F724C0" w:rsidRPr="008E7F70" w:rsidRDefault="00F724C0" w:rsidP="005F1795">
      <w:pPr>
        <w:autoSpaceDE w:val="0"/>
        <w:autoSpaceDN w:val="0"/>
        <w:adjustRightInd w:val="0"/>
        <w:spacing w:after="300" w:line="240" w:lineRule="auto"/>
        <w:jc w:val="both"/>
        <w:rPr>
          <w:rFonts w:ascii="Calibri" w:hAnsi="Calibri" w:cs="Calibri"/>
          <w:kern w:val="0"/>
          <w:sz w:val="20"/>
          <w:szCs w:val="20"/>
          <w:lang w:val="en-GB"/>
        </w:rPr>
      </w:pPr>
      <w:r w:rsidRPr="008E7F70">
        <w:rPr>
          <w:rFonts w:ascii="Calibri" w:hAnsi="Calibri" w:cs="Calibri"/>
          <w:kern w:val="0"/>
          <w:sz w:val="20"/>
          <w:szCs w:val="20"/>
          <w:lang w:val="en-GB"/>
        </w:rPr>
        <w:t xml:space="preserve">In conclusion, the transition to lead-free road paint is imperative for shopping centres in South Africa to comply with legislative mandates and safeguard public health and the environment. By adhering to the </w:t>
      </w:r>
      <w:r w:rsidR="004004BB">
        <w:rPr>
          <w:rFonts w:ascii="Calibri" w:hAnsi="Calibri" w:cs="Calibri"/>
          <w:kern w:val="0"/>
          <w:sz w:val="20"/>
          <w:szCs w:val="20"/>
          <w:lang w:val="en-GB"/>
        </w:rPr>
        <w:t>Hazard</w:t>
      </w:r>
      <w:r w:rsidRPr="008E7F70">
        <w:rPr>
          <w:rFonts w:ascii="Calibri" w:hAnsi="Calibri" w:cs="Calibri"/>
          <w:kern w:val="0"/>
          <w:sz w:val="20"/>
          <w:szCs w:val="20"/>
          <w:lang w:val="en-GB"/>
        </w:rPr>
        <w:t xml:space="preserve">ous Substances Act, NEMA, and related regulations, shopping centres can contribute to a safer, healthier future for all. The phased elimination of lead-based coatings underscores the government's commitment to protecting </w:t>
      </w:r>
      <w:r w:rsidR="004004BB">
        <w:rPr>
          <w:rFonts w:ascii="Calibri" w:hAnsi="Calibri" w:cs="Calibri"/>
          <w:kern w:val="0"/>
          <w:sz w:val="20"/>
          <w:szCs w:val="20"/>
          <w:lang w:val="en-GB"/>
        </w:rPr>
        <w:t>citizens</w:t>
      </w:r>
      <w:r w:rsidRPr="008E7F70">
        <w:rPr>
          <w:rFonts w:ascii="Calibri" w:hAnsi="Calibri" w:cs="Calibri"/>
          <w:kern w:val="0"/>
          <w:sz w:val="20"/>
          <w:szCs w:val="20"/>
          <w:lang w:val="en-GB"/>
        </w:rPr>
        <w:t xml:space="preserve"> from the dangers of lead pollution. Shopping centres must embrace this paradigm shift towards sustainable, eco-friendly practices, prioriti</w:t>
      </w:r>
      <w:r>
        <w:rPr>
          <w:rFonts w:ascii="Calibri" w:hAnsi="Calibri" w:cs="Calibri"/>
          <w:kern w:val="0"/>
          <w:sz w:val="20"/>
          <w:szCs w:val="20"/>
          <w:lang w:val="en-GB"/>
        </w:rPr>
        <w:t>s</w:t>
      </w:r>
      <w:r w:rsidRPr="008E7F70">
        <w:rPr>
          <w:rFonts w:ascii="Calibri" w:hAnsi="Calibri" w:cs="Calibri"/>
          <w:kern w:val="0"/>
          <w:sz w:val="20"/>
          <w:szCs w:val="20"/>
          <w:lang w:val="en-GB"/>
        </w:rPr>
        <w:t xml:space="preserve">ing the well-being of patrons and the preservation of natural resources. Through proactive measures and collaboration with </w:t>
      </w:r>
      <w:r w:rsidR="005F1795">
        <w:rPr>
          <w:rFonts w:ascii="Calibri" w:hAnsi="Calibri" w:cs="Calibri"/>
          <w:kern w:val="0"/>
          <w:sz w:val="20"/>
          <w:szCs w:val="20"/>
          <w:lang w:val="en-GB"/>
        </w:rPr>
        <w:t>SAPMA</w:t>
      </w:r>
      <w:r w:rsidRPr="008E7F70">
        <w:rPr>
          <w:rFonts w:ascii="Calibri" w:hAnsi="Calibri" w:cs="Calibri"/>
          <w:kern w:val="0"/>
          <w:sz w:val="20"/>
          <w:szCs w:val="20"/>
          <w:lang w:val="en-GB"/>
        </w:rPr>
        <w:t>, shopping centres can lead the way in promoting a lead-free environment for generations to come.</w:t>
      </w:r>
    </w:p>
    <w:p w14:paraId="2196B815" w14:textId="77777777" w:rsidR="00F724C0" w:rsidRPr="008E7F70" w:rsidRDefault="00F724C0" w:rsidP="005F1795">
      <w:pPr>
        <w:autoSpaceDE w:val="0"/>
        <w:autoSpaceDN w:val="0"/>
        <w:adjustRightInd w:val="0"/>
        <w:spacing w:after="120" w:line="240" w:lineRule="auto"/>
        <w:jc w:val="both"/>
        <w:rPr>
          <w:rFonts w:ascii="Calibri" w:hAnsi="Calibri" w:cs="Calibri"/>
          <w:b/>
          <w:bCs/>
          <w:kern w:val="0"/>
          <w:sz w:val="20"/>
          <w:szCs w:val="20"/>
          <w:u w:val="single"/>
          <w:lang w:val="en-GB"/>
        </w:rPr>
      </w:pPr>
      <w:r w:rsidRPr="008E7F70">
        <w:rPr>
          <w:rFonts w:ascii="Calibri" w:hAnsi="Calibri" w:cs="Calibri"/>
          <w:b/>
          <w:bCs/>
          <w:kern w:val="0"/>
          <w:sz w:val="20"/>
          <w:szCs w:val="20"/>
          <w:u w:val="single"/>
          <w:lang w:val="en-GB"/>
        </w:rPr>
        <w:t>References:</w:t>
      </w:r>
    </w:p>
    <w:p w14:paraId="2E20BEBE" w14:textId="38F0320A" w:rsidR="00F724C0" w:rsidRPr="008E7F70" w:rsidRDefault="004004BB" w:rsidP="005F1795">
      <w:pPr>
        <w:pStyle w:val="ListParagraph"/>
        <w:numPr>
          <w:ilvl w:val="0"/>
          <w:numId w:val="2"/>
        </w:numPr>
        <w:tabs>
          <w:tab w:val="left" w:pos="220"/>
          <w:tab w:val="left" w:pos="720"/>
        </w:tabs>
        <w:autoSpaceDE w:val="0"/>
        <w:autoSpaceDN w:val="0"/>
        <w:adjustRightInd w:val="0"/>
        <w:spacing w:after="0" w:line="240" w:lineRule="auto"/>
        <w:jc w:val="both"/>
        <w:rPr>
          <w:rFonts w:ascii="Calibri" w:hAnsi="Calibri" w:cs="Calibri"/>
          <w:kern w:val="0"/>
          <w:sz w:val="20"/>
          <w:szCs w:val="20"/>
          <w:lang w:val="en-GB"/>
        </w:rPr>
      </w:pPr>
      <w:r>
        <w:rPr>
          <w:rFonts w:ascii="Calibri" w:hAnsi="Calibri" w:cs="Calibri"/>
          <w:kern w:val="0"/>
          <w:sz w:val="20"/>
          <w:szCs w:val="20"/>
          <w:lang w:val="en-GB"/>
        </w:rPr>
        <w:t>Hazard</w:t>
      </w:r>
      <w:r w:rsidR="00F724C0" w:rsidRPr="008E7F70">
        <w:rPr>
          <w:rFonts w:ascii="Calibri" w:hAnsi="Calibri" w:cs="Calibri"/>
          <w:kern w:val="0"/>
          <w:sz w:val="20"/>
          <w:szCs w:val="20"/>
          <w:lang w:val="en-GB"/>
        </w:rPr>
        <w:t>ous Substances Act, 1973 (Act No. 15 of 1973).</w:t>
      </w:r>
    </w:p>
    <w:p w14:paraId="394252F2" w14:textId="77777777" w:rsidR="00F724C0" w:rsidRPr="008E7F70" w:rsidRDefault="00F724C0" w:rsidP="005F1795">
      <w:pPr>
        <w:pStyle w:val="ListParagraph"/>
        <w:numPr>
          <w:ilvl w:val="0"/>
          <w:numId w:val="2"/>
        </w:numPr>
        <w:tabs>
          <w:tab w:val="left" w:pos="220"/>
          <w:tab w:val="left" w:pos="720"/>
        </w:tabs>
        <w:autoSpaceDE w:val="0"/>
        <w:autoSpaceDN w:val="0"/>
        <w:adjustRightInd w:val="0"/>
        <w:spacing w:after="0" w:line="240" w:lineRule="auto"/>
        <w:jc w:val="both"/>
        <w:rPr>
          <w:rFonts w:ascii="Calibri" w:hAnsi="Calibri" w:cs="Calibri"/>
          <w:kern w:val="0"/>
          <w:sz w:val="20"/>
          <w:szCs w:val="20"/>
          <w:lang w:val="en-GB"/>
        </w:rPr>
      </w:pPr>
      <w:r w:rsidRPr="008E7F70">
        <w:rPr>
          <w:rFonts w:ascii="Calibri" w:hAnsi="Calibri" w:cs="Calibri"/>
          <w:kern w:val="0"/>
          <w:sz w:val="20"/>
          <w:szCs w:val="20"/>
          <w:lang w:val="en-GB"/>
        </w:rPr>
        <w:t>National Environmental Management Act, 1998 (Act No. 107 of 1998).</w:t>
      </w:r>
    </w:p>
    <w:p w14:paraId="4074D22D" w14:textId="77777777" w:rsidR="00F724C0" w:rsidRPr="008E7F70" w:rsidRDefault="00F724C0" w:rsidP="005F1795">
      <w:pPr>
        <w:pStyle w:val="ListParagraph"/>
        <w:numPr>
          <w:ilvl w:val="0"/>
          <w:numId w:val="2"/>
        </w:numPr>
        <w:tabs>
          <w:tab w:val="left" w:pos="220"/>
          <w:tab w:val="left" w:pos="720"/>
        </w:tabs>
        <w:autoSpaceDE w:val="0"/>
        <w:autoSpaceDN w:val="0"/>
        <w:adjustRightInd w:val="0"/>
        <w:spacing w:after="0" w:line="240" w:lineRule="auto"/>
        <w:jc w:val="both"/>
        <w:rPr>
          <w:rFonts w:ascii="Calibri" w:hAnsi="Calibri" w:cs="Calibri"/>
          <w:kern w:val="0"/>
          <w:sz w:val="20"/>
          <w:szCs w:val="20"/>
          <w:lang w:val="en-GB"/>
        </w:rPr>
      </w:pPr>
      <w:r w:rsidRPr="008E7F70">
        <w:rPr>
          <w:rFonts w:ascii="Calibri" w:hAnsi="Calibri" w:cs="Calibri"/>
          <w:kern w:val="0"/>
          <w:sz w:val="20"/>
          <w:szCs w:val="20"/>
          <w:lang w:val="en-GB"/>
        </w:rPr>
        <w:t>National Environmental Management: Waste Act, 2008 (Act No. 59 of 2008).</w:t>
      </w:r>
    </w:p>
    <w:p w14:paraId="5CAFCE08" w14:textId="77777777" w:rsidR="00F724C0" w:rsidRPr="008E7F70" w:rsidRDefault="00F724C0" w:rsidP="005F1795">
      <w:pPr>
        <w:pStyle w:val="ListParagraph"/>
        <w:numPr>
          <w:ilvl w:val="0"/>
          <w:numId w:val="2"/>
        </w:numPr>
        <w:tabs>
          <w:tab w:val="left" w:pos="220"/>
          <w:tab w:val="left" w:pos="720"/>
        </w:tabs>
        <w:autoSpaceDE w:val="0"/>
        <w:autoSpaceDN w:val="0"/>
        <w:adjustRightInd w:val="0"/>
        <w:spacing w:after="0" w:line="240" w:lineRule="auto"/>
        <w:jc w:val="both"/>
        <w:rPr>
          <w:rFonts w:ascii="Calibri" w:hAnsi="Calibri" w:cs="Calibri"/>
          <w:kern w:val="0"/>
          <w:sz w:val="20"/>
          <w:szCs w:val="20"/>
          <w:lang w:val="en-GB"/>
        </w:rPr>
      </w:pPr>
      <w:r w:rsidRPr="008E7F70">
        <w:rPr>
          <w:rFonts w:ascii="Calibri" w:hAnsi="Calibri" w:cs="Calibri"/>
          <w:kern w:val="0"/>
          <w:sz w:val="20"/>
          <w:szCs w:val="20"/>
          <w:lang w:val="en-GB"/>
        </w:rPr>
        <w:t>Department of Employment and Labour. (2020). Occupational Health and Safety: Lead Regulations, 2001.</w:t>
      </w:r>
    </w:p>
    <w:p w14:paraId="5F7FDFE5" w14:textId="77777777" w:rsidR="00F724C0" w:rsidRPr="008E7F70" w:rsidRDefault="00F724C0" w:rsidP="005F1795">
      <w:pPr>
        <w:pStyle w:val="ListParagraph"/>
        <w:numPr>
          <w:ilvl w:val="0"/>
          <w:numId w:val="2"/>
        </w:numPr>
        <w:tabs>
          <w:tab w:val="left" w:pos="220"/>
          <w:tab w:val="left" w:pos="720"/>
        </w:tabs>
        <w:autoSpaceDE w:val="0"/>
        <w:autoSpaceDN w:val="0"/>
        <w:adjustRightInd w:val="0"/>
        <w:spacing w:after="0" w:line="240" w:lineRule="auto"/>
        <w:jc w:val="both"/>
        <w:rPr>
          <w:rFonts w:ascii="Calibri" w:hAnsi="Calibri" w:cs="Calibri"/>
          <w:kern w:val="0"/>
          <w:sz w:val="20"/>
          <w:szCs w:val="20"/>
          <w:lang w:val="en-GB"/>
        </w:rPr>
      </w:pPr>
      <w:r w:rsidRPr="008E7F70">
        <w:rPr>
          <w:rFonts w:ascii="Calibri" w:hAnsi="Calibri" w:cs="Calibri"/>
          <w:kern w:val="0"/>
          <w:sz w:val="20"/>
          <w:szCs w:val="20"/>
          <w:lang w:val="en-GB"/>
        </w:rPr>
        <w:t>Department of Environment, Forestry, and Fisheries. (2019). National Lead Regulations.</w:t>
      </w:r>
    </w:p>
    <w:p w14:paraId="47BD4FF9" w14:textId="77777777" w:rsidR="00F724C0" w:rsidRPr="008E7F70" w:rsidRDefault="00F724C0" w:rsidP="005F1795">
      <w:pPr>
        <w:pStyle w:val="ListParagraph"/>
        <w:numPr>
          <w:ilvl w:val="0"/>
          <w:numId w:val="2"/>
        </w:numPr>
        <w:tabs>
          <w:tab w:val="left" w:pos="220"/>
          <w:tab w:val="left" w:pos="720"/>
        </w:tabs>
        <w:autoSpaceDE w:val="0"/>
        <w:autoSpaceDN w:val="0"/>
        <w:adjustRightInd w:val="0"/>
        <w:spacing w:after="0" w:line="240" w:lineRule="auto"/>
        <w:jc w:val="both"/>
        <w:rPr>
          <w:rFonts w:ascii="Calibri" w:hAnsi="Calibri" w:cs="Calibri"/>
          <w:kern w:val="0"/>
          <w:sz w:val="20"/>
          <w:szCs w:val="20"/>
          <w:lang w:val="en-GB"/>
        </w:rPr>
      </w:pPr>
      <w:r w:rsidRPr="008E7F70">
        <w:rPr>
          <w:rFonts w:ascii="Calibri" w:hAnsi="Calibri" w:cs="Calibri"/>
          <w:kern w:val="0"/>
          <w:sz w:val="20"/>
          <w:szCs w:val="20"/>
          <w:lang w:val="en-GB"/>
        </w:rPr>
        <w:t>World Health Organi</w:t>
      </w:r>
      <w:r>
        <w:rPr>
          <w:rFonts w:ascii="Calibri" w:hAnsi="Calibri" w:cs="Calibri"/>
          <w:kern w:val="0"/>
          <w:sz w:val="20"/>
          <w:szCs w:val="20"/>
          <w:lang w:val="en-GB"/>
        </w:rPr>
        <w:t>s</w:t>
      </w:r>
      <w:r w:rsidRPr="008E7F70">
        <w:rPr>
          <w:rFonts w:ascii="Calibri" w:hAnsi="Calibri" w:cs="Calibri"/>
          <w:kern w:val="0"/>
          <w:sz w:val="20"/>
          <w:szCs w:val="20"/>
          <w:lang w:val="en-GB"/>
        </w:rPr>
        <w:t>ation. (2019). Lead Poisoning and Health.</w:t>
      </w:r>
    </w:p>
    <w:p w14:paraId="44B1DFFE" w14:textId="77777777" w:rsidR="00F724C0" w:rsidRPr="008E7F70" w:rsidRDefault="00F724C0" w:rsidP="005F1795">
      <w:pPr>
        <w:pStyle w:val="ListParagraph"/>
        <w:numPr>
          <w:ilvl w:val="0"/>
          <w:numId w:val="2"/>
        </w:numPr>
        <w:tabs>
          <w:tab w:val="left" w:pos="220"/>
          <w:tab w:val="left" w:pos="720"/>
        </w:tabs>
        <w:autoSpaceDE w:val="0"/>
        <w:autoSpaceDN w:val="0"/>
        <w:adjustRightInd w:val="0"/>
        <w:spacing w:after="0" w:line="240" w:lineRule="auto"/>
        <w:jc w:val="both"/>
        <w:rPr>
          <w:rFonts w:ascii="Calibri" w:hAnsi="Calibri" w:cs="Calibri"/>
          <w:kern w:val="0"/>
          <w:sz w:val="20"/>
          <w:szCs w:val="20"/>
          <w:lang w:val="en-GB"/>
        </w:rPr>
      </w:pPr>
      <w:r w:rsidRPr="008E7F70">
        <w:rPr>
          <w:rFonts w:ascii="Calibri" w:hAnsi="Calibri" w:cs="Calibri"/>
          <w:kern w:val="0"/>
          <w:sz w:val="20"/>
          <w:szCs w:val="20"/>
          <w:lang w:val="en-GB"/>
        </w:rPr>
        <w:t>United States Environmental Protection Agency. (2020). Lead-Free Certification Program.</w:t>
      </w:r>
    </w:p>
    <w:p w14:paraId="02E048AD" w14:textId="77777777" w:rsidR="008E7F70" w:rsidRPr="00F24603" w:rsidRDefault="008E7F70" w:rsidP="005F1795">
      <w:pPr>
        <w:jc w:val="both"/>
        <w:rPr>
          <w:rFonts w:ascii="Calibri" w:hAnsi="Calibri" w:cs="Calibri"/>
          <w:sz w:val="20"/>
          <w:szCs w:val="20"/>
        </w:rPr>
      </w:pPr>
    </w:p>
    <w:sectPr w:rsidR="008E7F70" w:rsidRPr="00F24603" w:rsidSect="008B3DA8">
      <w:pgSz w:w="12240" w:h="15840"/>
      <w:pgMar w:top="851" w:right="1021" w:bottom="113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4A303B"/>
    <w:multiLevelType w:val="hybridMultilevel"/>
    <w:tmpl w:val="2A069814"/>
    <w:lvl w:ilvl="0" w:tplc="4D040ECE">
      <w:start w:val="1"/>
      <w:numFmt w:val="bullet"/>
      <w:lvlText w:val=""/>
      <w:lvlJc w:val="left"/>
      <w:pPr>
        <w:ind w:left="113" w:hanging="113"/>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2" w15:restartNumberingAfterBreak="0">
    <w:nsid w:val="687D572C"/>
    <w:multiLevelType w:val="hybridMultilevel"/>
    <w:tmpl w:val="EF2610BE"/>
    <w:lvl w:ilvl="0" w:tplc="4D040ECE">
      <w:start w:val="1"/>
      <w:numFmt w:val="bullet"/>
      <w:lvlText w:val=""/>
      <w:lvlJc w:val="left"/>
      <w:pPr>
        <w:ind w:left="226" w:hanging="113"/>
      </w:pPr>
      <w:rPr>
        <w:rFonts w:ascii="Symbol" w:hAnsi="Symbol" w:hint="default"/>
      </w:rPr>
    </w:lvl>
    <w:lvl w:ilvl="1" w:tplc="08090003" w:tentative="1">
      <w:start w:val="1"/>
      <w:numFmt w:val="bullet"/>
      <w:lvlText w:val="o"/>
      <w:lvlJc w:val="left"/>
      <w:pPr>
        <w:ind w:left="759" w:hanging="360"/>
      </w:pPr>
      <w:rPr>
        <w:rFonts w:ascii="Courier New" w:hAnsi="Courier New" w:cs="Courier New" w:hint="default"/>
      </w:rPr>
    </w:lvl>
    <w:lvl w:ilvl="2" w:tplc="08090005" w:tentative="1">
      <w:start w:val="1"/>
      <w:numFmt w:val="bullet"/>
      <w:lvlText w:val=""/>
      <w:lvlJc w:val="left"/>
      <w:pPr>
        <w:ind w:left="1479" w:hanging="360"/>
      </w:pPr>
      <w:rPr>
        <w:rFonts w:ascii="Wingdings" w:hAnsi="Wingdings" w:hint="default"/>
      </w:rPr>
    </w:lvl>
    <w:lvl w:ilvl="3" w:tplc="08090001" w:tentative="1">
      <w:start w:val="1"/>
      <w:numFmt w:val="bullet"/>
      <w:lvlText w:val=""/>
      <w:lvlJc w:val="left"/>
      <w:pPr>
        <w:ind w:left="2199" w:hanging="360"/>
      </w:pPr>
      <w:rPr>
        <w:rFonts w:ascii="Symbol" w:hAnsi="Symbol" w:hint="default"/>
      </w:rPr>
    </w:lvl>
    <w:lvl w:ilvl="4" w:tplc="08090003" w:tentative="1">
      <w:start w:val="1"/>
      <w:numFmt w:val="bullet"/>
      <w:lvlText w:val="o"/>
      <w:lvlJc w:val="left"/>
      <w:pPr>
        <w:ind w:left="2919" w:hanging="360"/>
      </w:pPr>
      <w:rPr>
        <w:rFonts w:ascii="Courier New" w:hAnsi="Courier New" w:cs="Courier New" w:hint="default"/>
      </w:rPr>
    </w:lvl>
    <w:lvl w:ilvl="5" w:tplc="08090005" w:tentative="1">
      <w:start w:val="1"/>
      <w:numFmt w:val="bullet"/>
      <w:lvlText w:val=""/>
      <w:lvlJc w:val="left"/>
      <w:pPr>
        <w:ind w:left="3639" w:hanging="360"/>
      </w:pPr>
      <w:rPr>
        <w:rFonts w:ascii="Wingdings" w:hAnsi="Wingdings" w:hint="default"/>
      </w:rPr>
    </w:lvl>
    <w:lvl w:ilvl="6" w:tplc="08090001" w:tentative="1">
      <w:start w:val="1"/>
      <w:numFmt w:val="bullet"/>
      <w:lvlText w:val=""/>
      <w:lvlJc w:val="left"/>
      <w:pPr>
        <w:ind w:left="4359" w:hanging="360"/>
      </w:pPr>
      <w:rPr>
        <w:rFonts w:ascii="Symbol" w:hAnsi="Symbol" w:hint="default"/>
      </w:rPr>
    </w:lvl>
    <w:lvl w:ilvl="7" w:tplc="08090003" w:tentative="1">
      <w:start w:val="1"/>
      <w:numFmt w:val="bullet"/>
      <w:lvlText w:val="o"/>
      <w:lvlJc w:val="left"/>
      <w:pPr>
        <w:ind w:left="5079" w:hanging="360"/>
      </w:pPr>
      <w:rPr>
        <w:rFonts w:ascii="Courier New" w:hAnsi="Courier New" w:cs="Courier New" w:hint="default"/>
      </w:rPr>
    </w:lvl>
    <w:lvl w:ilvl="8" w:tplc="08090005" w:tentative="1">
      <w:start w:val="1"/>
      <w:numFmt w:val="bullet"/>
      <w:lvlText w:val=""/>
      <w:lvlJc w:val="left"/>
      <w:pPr>
        <w:ind w:left="5799" w:hanging="360"/>
      </w:pPr>
      <w:rPr>
        <w:rFonts w:ascii="Wingdings" w:hAnsi="Wingdings" w:hint="default"/>
      </w:rPr>
    </w:lvl>
  </w:abstractNum>
  <w:abstractNum w:abstractNumId="3" w15:restartNumberingAfterBreak="0">
    <w:nsid w:val="6E8A7F79"/>
    <w:multiLevelType w:val="hybridMultilevel"/>
    <w:tmpl w:val="54EC7472"/>
    <w:lvl w:ilvl="0" w:tplc="4D040ECE">
      <w:start w:val="1"/>
      <w:numFmt w:val="bullet"/>
      <w:lvlText w:val=""/>
      <w:lvlJc w:val="left"/>
      <w:pPr>
        <w:ind w:left="226" w:hanging="113"/>
      </w:pPr>
      <w:rPr>
        <w:rFonts w:ascii="Symbol" w:hAnsi="Symbol" w:hint="default"/>
      </w:rPr>
    </w:lvl>
    <w:lvl w:ilvl="1" w:tplc="08090003" w:tentative="1">
      <w:start w:val="1"/>
      <w:numFmt w:val="bullet"/>
      <w:lvlText w:val="o"/>
      <w:lvlJc w:val="left"/>
      <w:pPr>
        <w:ind w:left="759" w:hanging="360"/>
      </w:pPr>
      <w:rPr>
        <w:rFonts w:ascii="Courier New" w:hAnsi="Courier New" w:cs="Courier New" w:hint="default"/>
      </w:rPr>
    </w:lvl>
    <w:lvl w:ilvl="2" w:tplc="08090005" w:tentative="1">
      <w:start w:val="1"/>
      <w:numFmt w:val="bullet"/>
      <w:lvlText w:val=""/>
      <w:lvlJc w:val="left"/>
      <w:pPr>
        <w:ind w:left="1479" w:hanging="360"/>
      </w:pPr>
      <w:rPr>
        <w:rFonts w:ascii="Wingdings" w:hAnsi="Wingdings" w:hint="default"/>
      </w:rPr>
    </w:lvl>
    <w:lvl w:ilvl="3" w:tplc="08090001" w:tentative="1">
      <w:start w:val="1"/>
      <w:numFmt w:val="bullet"/>
      <w:lvlText w:val=""/>
      <w:lvlJc w:val="left"/>
      <w:pPr>
        <w:ind w:left="2199" w:hanging="360"/>
      </w:pPr>
      <w:rPr>
        <w:rFonts w:ascii="Symbol" w:hAnsi="Symbol" w:hint="default"/>
      </w:rPr>
    </w:lvl>
    <w:lvl w:ilvl="4" w:tplc="08090003" w:tentative="1">
      <w:start w:val="1"/>
      <w:numFmt w:val="bullet"/>
      <w:lvlText w:val="o"/>
      <w:lvlJc w:val="left"/>
      <w:pPr>
        <w:ind w:left="2919" w:hanging="360"/>
      </w:pPr>
      <w:rPr>
        <w:rFonts w:ascii="Courier New" w:hAnsi="Courier New" w:cs="Courier New" w:hint="default"/>
      </w:rPr>
    </w:lvl>
    <w:lvl w:ilvl="5" w:tplc="08090005" w:tentative="1">
      <w:start w:val="1"/>
      <w:numFmt w:val="bullet"/>
      <w:lvlText w:val=""/>
      <w:lvlJc w:val="left"/>
      <w:pPr>
        <w:ind w:left="3639" w:hanging="360"/>
      </w:pPr>
      <w:rPr>
        <w:rFonts w:ascii="Wingdings" w:hAnsi="Wingdings" w:hint="default"/>
      </w:rPr>
    </w:lvl>
    <w:lvl w:ilvl="6" w:tplc="08090001" w:tentative="1">
      <w:start w:val="1"/>
      <w:numFmt w:val="bullet"/>
      <w:lvlText w:val=""/>
      <w:lvlJc w:val="left"/>
      <w:pPr>
        <w:ind w:left="4359" w:hanging="360"/>
      </w:pPr>
      <w:rPr>
        <w:rFonts w:ascii="Symbol" w:hAnsi="Symbol" w:hint="default"/>
      </w:rPr>
    </w:lvl>
    <w:lvl w:ilvl="7" w:tplc="08090003" w:tentative="1">
      <w:start w:val="1"/>
      <w:numFmt w:val="bullet"/>
      <w:lvlText w:val="o"/>
      <w:lvlJc w:val="left"/>
      <w:pPr>
        <w:ind w:left="5079" w:hanging="360"/>
      </w:pPr>
      <w:rPr>
        <w:rFonts w:ascii="Courier New" w:hAnsi="Courier New" w:cs="Courier New" w:hint="default"/>
      </w:rPr>
    </w:lvl>
    <w:lvl w:ilvl="8" w:tplc="08090005" w:tentative="1">
      <w:start w:val="1"/>
      <w:numFmt w:val="bullet"/>
      <w:lvlText w:val=""/>
      <w:lvlJc w:val="left"/>
      <w:pPr>
        <w:ind w:left="5799" w:hanging="360"/>
      </w:pPr>
      <w:rPr>
        <w:rFonts w:ascii="Wingdings" w:hAnsi="Wingdings" w:hint="default"/>
      </w:rPr>
    </w:lvl>
  </w:abstractNum>
  <w:num w:numId="1" w16cid:durableId="2105297329">
    <w:abstractNumId w:val="0"/>
  </w:num>
  <w:num w:numId="2" w16cid:durableId="854268222">
    <w:abstractNumId w:val="1"/>
  </w:num>
  <w:num w:numId="3" w16cid:durableId="1122110894">
    <w:abstractNumId w:val="3"/>
  </w:num>
  <w:num w:numId="4" w16cid:durableId="1620061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70"/>
    <w:rsid w:val="00016A6D"/>
    <w:rsid w:val="004004BB"/>
    <w:rsid w:val="004F046F"/>
    <w:rsid w:val="005F1795"/>
    <w:rsid w:val="008B3DA8"/>
    <w:rsid w:val="008E7F70"/>
    <w:rsid w:val="00AF7280"/>
    <w:rsid w:val="00F24603"/>
    <w:rsid w:val="00F724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67B5DD9"/>
  <w15:chartTrackingRefBased/>
  <w15:docId w15:val="{E82FB227-B139-9F41-A999-BA4769A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95"/>
  </w:style>
  <w:style w:type="paragraph" w:styleId="Heading1">
    <w:name w:val="heading 1"/>
    <w:basedOn w:val="Normal"/>
    <w:next w:val="Normal"/>
    <w:link w:val="Heading1Char"/>
    <w:uiPriority w:val="9"/>
    <w:qFormat/>
    <w:rsid w:val="008E7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F70"/>
    <w:rPr>
      <w:rFonts w:eastAsiaTheme="majorEastAsia" w:cstheme="majorBidi"/>
      <w:color w:val="272727" w:themeColor="text1" w:themeTint="D8"/>
    </w:rPr>
  </w:style>
  <w:style w:type="paragraph" w:styleId="Title">
    <w:name w:val="Title"/>
    <w:basedOn w:val="Normal"/>
    <w:next w:val="Normal"/>
    <w:link w:val="TitleChar"/>
    <w:uiPriority w:val="10"/>
    <w:qFormat/>
    <w:rsid w:val="008E7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F70"/>
    <w:pPr>
      <w:spacing w:before="160"/>
      <w:jc w:val="center"/>
    </w:pPr>
    <w:rPr>
      <w:i/>
      <w:iCs/>
      <w:color w:val="404040" w:themeColor="text1" w:themeTint="BF"/>
    </w:rPr>
  </w:style>
  <w:style w:type="character" w:customStyle="1" w:styleId="QuoteChar">
    <w:name w:val="Quote Char"/>
    <w:basedOn w:val="DefaultParagraphFont"/>
    <w:link w:val="Quote"/>
    <w:uiPriority w:val="29"/>
    <w:rsid w:val="008E7F70"/>
    <w:rPr>
      <w:i/>
      <w:iCs/>
      <w:color w:val="404040" w:themeColor="text1" w:themeTint="BF"/>
    </w:rPr>
  </w:style>
  <w:style w:type="paragraph" w:styleId="ListParagraph">
    <w:name w:val="List Paragraph"/>
    <w:basedOn w:val="Normal"/>
    <w:uiPriority w:val="34"/>
    <w:qFormat/>
    <w:rsid w:val="008E7F70"/>
    <w:pPr>
      <w:ind w:left="720"/>
      <w:contextualSpacing/>
    </w:pPr>
  </w:style>
  <w:style w:type="character" w:styleId="IntenseEmphasis">
    <w:name w:val="Intense Emphasis"/>
    <w:basedOn w:val="DefaultParagraphFont"/>
    <w:uiPriority w:val="21"/>
    <w:qFormat/>
    <w:rsid w:val="008E7F70"/>
    <w:rPr>
      <w:i/>
      <w:iCs/>
      <w:color w:val="0F4761" w:themeColor="accent1" w:themeShade="BF"/>
    </w:rPr>
  </w:style>
  <w:style w:type="paragraph" w:styleId="IntenseQuote">
    <w:name w:val="Intense Quote"/>
    <w:basedOn w:val="Normal"/>
    <w:next w:val="Normal"/>
    <w:link w:val="IntenseQuoteChar"/>
    <w:uiPriority w:val="30"/>
    <w:qFormat/>
    <w:rsid w:val="008E7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F70"/>
    <w:rPr>
      <w:i/>
      <w:iCs/>
      <w:color w:val="0F4761" w:themeColor="accent1" w:themeShade="BF"/>
    </w:rPr>
  </w:style>
  <w:style w:type="character" w:styleId="IntenseReference">
    <w:name w:val="Intense Reference"/>
    <w:basedOn w:val="DefaultParagraphFont"/>
    <w:uiPriority w:val="32"/>
    <w:qFormat/>
    <w:rsid w:val="008E7F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 Konsult</dc:creator>
  <cp:keywords/>
  <dc:description/>
  <cp:lastModifiedBy>Ark Konsult</cp:lastModifiedBy>
  <cp:revision>2</cp:revision>
  <dcterms:created xsi:type="dcterms:W3CDTF">2024-04-09T08:55:00Z</dcterms:created>
  <dcterms:modified xsi:type="dcterms:W3CDTF">2024-04-09T08:55:00Z</dcterms:modified>
</cp:coreProperties>
</file>