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1D9FA" w14:textId="77777777" w:rsidR="00985D0B" w:rsidRPr="001315FB" w:rsidRDefault="00985D0B" w:rsidP="00985D0B">
      <w:pPr>
        <w:spacing w:after="0" w:line="240" w:lineRule="auto"/>
        <w:rPr>
          <w:rFonts w:ascii="Calibri" w:hAnsi="Calibri" w:cs="Calibri"/>
          <w:b/>
          <w:bCs/>
          <w:sz w:val="20"/>
          <w:szCs w:val="20"/>
          <w:u w:val="single"/>
        </w:rPr>
      </w:pPr>
      <w:r w:rsidRPr="00985D0B">
        <w:rPr>
          <w:rFonts w:ascii="Calibri" w:hAnsi="Calibri" w:cs="Calibri"/>
          <w:b/>
          <w:bCs/>
          <w:sz w:val="20"/>
          <w:szCs w:val="20"/>
          <w:u w:val="single"/>
        </w:rPr>
        <w:t>South Africa’s Compliant Paint &amp; Hardware Retailers Under Siege – How Industry Unity Can Drive Change</w:t>
      </w:r>
    </w:p>
    <w:p w14:paraId="6AEFA825" w14:textId="77777777" w:rsidR="001315FB" w:rsidRDefault="001315FB" w:rsidP="00985D0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962A1B6" w14:textId="34D444BA" w:rsidR="001315FB" w:rsidRPr="001315FB" w:rsidRDefault="001315FB" w:rsidP="00985D0B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1315FB">
        <w:rPr>
          <w:rFonts w:ascii="Calibri" w:hAnsi="Calibri" w:cs="Calibri"/>
          <w:b/>
          <w:bCs/>
          <w:sz w:val="20"/>
          <w:szCs w:val="20"/>
        </w:rPr>
        <w:t>By Dr Ivor Blumenthal</w:t>
      </w:r>
    </w:p>
    <w:p w14:paraId="6351C1CA" w14:textId="77777777" w:rsidR="001315FB" w:rsidRPr="00985D0B" w:rsidRDefault="001315FB" w:rsidP="00985D0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DD40A9C" w14:textId="3DBB93B7" w:rsidR="00985D0B" w:rsidRDefault="00985D0B" w:rsidP="00985D0B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sz w:val="20"/>
          <w:szCs w:val="20"/>
        </w:rPr>
        <w:t>South Africa’s </w:t>
      </w:r>
      <w:r w:rsidRPr="00985D0B">
        <w:rPr>
          <w:rFonts w:ascii="Calibri" w:hAnsi="Calibri" w:cs="Calibri"/>
          <w:b/>
          <w:bCs/>
          <w:sz w:val="20"/>
          <w:szCs w:val="20"/>
        </w:rPr>
        <w:t>R13 billion paint and hardware retail sector</w:t>
      </w:r>
      <w:r w:rsidRPr="00985D0B">
        <w:rPr>
          <w:rFonts w:ascii="Calibri" w:hAnsi="Calibri" w:cs="Calibri"/>
          <w:sz w:val="20"/>
          <w:szCs w:val="20"/>
        </w:rPr>
        <w:t> faces an existential threat: </w:t>
      </w:r>
      <w:r w:rsidRPr="00985D0B">
        <w:rPr>
          <w:rFonts w:ascii="Calibri" w:hAnsi="Calibri" w:cs="Calibri"/>
          <w:b/>
          <w:bCs/>
          <w:sz w:val="20"/>
          <w:szCs w:val="20"/>
        </w:rPr>
        <w:t>rogue traders operating outside the law</w:t>
      </w:r>
      <w:r w:rsidRPr="00985D0B">
        <w:rPr>
          <w:rFonts w:ascii="Calibri" w:hAnsi="Calibri" w:cs="Calibri"/>
          <w:sz w:val="20"/>
          <w:szCs w:val="20"/>
        </w:rPr>
        <w:t>, enabled by </w:t>
      </w:r>
      <w:r w:rsidRPr="00985D0B">
        <w:rPr>
          <w:rFonts w:ascii="Calibri" w:hAnsi="Calibri" w:cs="Calibri"/>
          <w:b/>
          <w:bCs/>
          <w:sz w:val="20"/>
          <w:szCs w:val="20"/>
        </w:rPr>
        <w:t>weak enforcement and supply chain vulnerabilities</w:t>
      </w:r>
      <w:r w:rsidRPr="00985D0B">
        <w:rPr>
          <w:rFonts w:ascii="Calibri" w:hAnsi="Calibri" w:cs="Calibri"/>
          <w:sz w:val="20"/>
          <w:szCs w:val="20"/>
        </w:rPr>
        <w:t>. While compliant retailers adhere to </w:t>
      </w:r>
      <w:r w:rsidRPr="00985D0B">
        <w:rPr>
          <w:rFonts w:ascii="Calibri" w:hAnsi="Calibri" w:cs="Calibri"/>
          <w:b/>
          <w:bCs/>
          <w:sz w:val="20"/>
          <w:szCs w:val="20"/>
        </w:rPr>
        <w:t xml:space="preserve">taxation, safety standards, and fair </w:t>
      </w:r>
      <w:r w:rsidR="001315FB" w:rsidRPr="00985D0B">
        <w:rPr>
          <w:rFonts w:ascii="Calibri" w:hAnsi="Calibri" w:cs="Calibri"/>
          <w:b/>
          <w:bCs/>
          <w:sz w:val="20"/>
          <w:szCs w:val="20"/>
        </w:rPr>
        <w:t>labour</w:t>
      </w:r>
      <w:r w:rsidRPr="00985D0B">
        <w:rPr>
          <w:rFonts w:ascii="Calibri" w:hAnsi="Calibri" w:cs="Calibri"/>
          <w:b/>
          <w:bCs/>
          <w:sz w:val="20"/>
          <w:szCs w:val="20"/>
        </w:rPr>
        <w:t xml:space="preserve"> practices</w:t>
      </w:r>
      <w:r w:rsidRPr="00985D0B">
        <w:rPr>
          <w:rFonts w:ascii="Calibri" w:hAnsi="Calibri" w:cs="Calibri"/>
          <w:sz w:val="20"/>
          <w:szCs w:val="20"/>
        </w:rPr>
        <w:t>, illicit competitors </w:t>
      </w:r>
      <w:r w:rsidRPr="00985D0B">
        <w:rPr>
          <w:rFonts w:ascii="Calibri" w:hAnsi="Calibri" w:cs="Calibri"/>
          <w:b/>
          <w:bCs/>
          <w:sz w:val="20"/>
          <w:szCs w:val="20"/>
        </w:rPr>
        <w:t>undercut prices by evading regulations</w:t>
      </w:r>
      <w:r w:rsidR="001315FB">
        <w:rPr>
          <w:rFonts w:ascii="Calibri" w:hAnsi="Calibri" w:cs="Calibri"/>
          <w:b/>
          <w:bCs/>
          <w:sz w:val="20"/>
          <w:szCs w:val="20"/>
        </w:rPr>
        <w:t xml:space="preserve">, </w:t>
      </w:r>
      <w:r w:rsidRPr="00985D0B">
        <w:rPr>
          <w:rFonts w:ascii="Calibri" w:hAnsi="Calibri" w:cs="Calibri"/>
          <w:b/>
          <w:bCs/>
          <w:sz w:val="20"/>
          <w:szCs w:val="20"/>
        </w:rPr>
        <w:t>putting communities at risk in the process</w:t>
      </w:r>
      <w:r w:rsidRPr="00985D0B">
        <w:rPr>
          <w:rFonts w:ascii="Calibri" w:hAnsi="Calibri" w:cs="Calibri"/>
          <w:sz w:val="20"/>
          <w:szCs w:val="20"/>
        </w:rPr>
        <w:t>.</w:t>
      </w:r>
    </w:p>
    <w:p w14:paraId="6EF07019" w14:textId="77777777" w:rsidR="001315FB" w:rsidRPr="00985D0B" w:rsidRDefault="001315FB" w:rsidP="00985D0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AA7E4C2" w14:textId="77777777" w:rsidR="00985D0B" w:rsidRPr="00985D0B" w:rsidRDefault="00985D0B" w:rsidP="00985D0B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sz w:val="20"/>
          <w:szCs w:val="20"/>
        </w:rPr>
        <w:t>This crisis demands </w:t>
      </w:r>
      <w:r w:rsidRPr="00985D0B">
        <w:rPr>
          <w:rFonts w:ascii="Calibri" w:hAnsi="Calibri" w:cs="Calibri"/>
          <w:b/>
          <w:bCs/>
          <w:sz w:val="20"/>
          <w:szCs w:val="20"/>
        </w:rPr>
        <w:t>industry-wide collaboration</w:t>
      </w:r>
      <w:r w:rsidRPr="00985D0B">
        <w:rPr>
          <w:rFonts w:ascii="Calibri" w:hAnsi="Calibri" w:cs="Calibri"/>
          <w:sz w:val="20"/>
          <w:szCs w:val="20"/>
        </w:rPr>
        <w:t>, spearheaded by organizations like the </w:t>
      </w:r>
      <w:r w:rsidRPr="00985D0B">
        <w:rPr>
          <w:rFonts w:ascii="Calibri" w:hAnsi="Calibri" w:cs="Calibri"/>
          <w:b/>
          <w:bCs/>
          <w:sz w:val="20"/>
          <w:szCs w:val="20"/>
        </w:rPr>
        <w:t>South African Retail Paint and Hardware Association (SARPHA)</w:t>
      </w:r>
      <w:r w:rsidRPr="00985D0B">
        <w:rPr>
          <w:rFonts w:ascii="Calibri" w:hAnsi="Calibri" w:cs="Calibri"/>
          <w:sz w:val="20"/>
          <w:szCs w:val="20"/>
        </w:rPr>
        <w:t> under the </w:t>
      </w:r>
      <w:r w:rsidRPr="00985D0B">
        <w:rPr>
          <w:rFonts w:ascii="Calibri" w:hAnsi="Calibri" w:cs="Calibri"/>
          <w:b/>
          <w:bCs/>
          <w:sz w:val="20"/>
          <w:szCs w:val="20"/>
        </w:rPr>
        <w:t>SA Paint Manufacturing Association (SAPMA)</w:t>
      </w:r>
      <w:r w:rsidRPr="00985D0B">
        <w:rPr>
          <w:rFonts w:ascii="Calibri" w:hAnsi="Calibri" w:cs="Calibri"/>
          <w:sz w:val="20"/>
          <w:szCs w:val="20"/>
        </w:rPr>
        <w:t> umbrella. Together, compliant retailers can </w:t>
      </w:r>
      <w:r w:rsidRPr="00985D0B">
        <w:rPr>
          <w:rFonts w:ascii="Calibri" w:hAnsi="Calibri" w:cs="Calibri"/>
          <w:b/>
          <w:bCs/>
          <w:sz w:val="20"/>
          <w:szCs w:val="20"/>
        </w:rPr>
        <w:t>fight for fair trade, enforcement reform, and consumer safety</w:t>
      </w:r>
      <w:r w:rsidRPr="00985D0B">
        <w:rPr>
          <w:rFonts w:ascii="Calibri" w:hAnsi="Calibri" w:cs="Calibri"/>
          <w:sz w:val="20"/>
          <w:szCs w:val="20"/>
        </w:rPr>
        <w:t>.</w:t>
      </w:r>
    </w:p>
    <w:p w14:paraId="564B909C" w14:textId="77777777" w:rsidR="00985D0B" w:rsidRDefault="00985D0B" w:rsidP="00985D0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86BE6B4" w14:textId="1D5EBB7E" w:rsidR="00985D0B" w:rsidRPr="00985D0B" w:rsidRDefault="00985D0B" w:rsidP="00985D0B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1. The Crisis: Compliant Retailers Pay More to Lose</w:t>
      </w:r>
    </w:p>
    <w:p w14:paraId="56E4E315" w14:textId="77777777" w:rsidR="00985D0B" w:rsidRDefault="00985D0B" w:rsidP="00985D0B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7E7E5876" w14:textId="2BF7A796" w:rsidR="00985D0B" w:rsidRPr="00985D0B" w:rsidRDefault="00985D0B" w:rsidP="00985D0B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A. The Cost of Compliance vs. Illicit Trade’s Advantage</w:t>
      </w:r>
    </w:p>
    <w:p w14:paraId="5014953C" w14:textId="77777777" w:rsidR="00985D0B" w:rsidRPr="00985D0B" w:rsidRDefault="00985D0B" w:rsidP="00985D0B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Formal retailers</w:t>
      </w:r>
      <w:r w:rsidRPr="00985D0B">
        <w:rPr>
          <w:rFonts w:ascii="Calibri" w:hAnsi="Calibri" w:cs="Calibri"/>
          <w:sz w:val="20"/>
          <w:szCs w:val="20"/>
        </w:rPr>
        <w:t> bear costs rogue traders avoid:</w:t>
      </w:r>
    </w:p>
    <w:p w14:paraId="40AE0E11" w14:textId="77777777" w:rsidR="00985D0B" w:rsidRPr="00985D0B" w:rsidRDefault="00985D0B" w:rsidP="00985D0B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VAT, income tax, licensing fees</w:t>
      </w:r>
      <w:r w:rsidRPr="00985D0B">
        <w:rPr>
          <w:rFonts w:ascii="Calibri" w:hAnsi="Calibri" w:cs="Calibri"/>
          <w:sz w:val="20"/>
          <w:szCs w:val="20"/>
        </w:rPr>
        <w:t> (Businesses Act, No. 71 of 1991).</w:t>
      </w:r>
    </w:p>
    <w:p w14:paraId="705E71E6" w14:textId="77777777" w:rsidR="00985D0B" w:rsidRPr="00985D0B" w:rsidRDefault="00985D0B" w:rsidP="00985D0B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Safety compliance</w:t>
      </w:r>
      <w:r w:rsidRPr="00985D0B">
        <w:rPr>
          <w:rFonts w:ascii="Calibri" w:hAnsi="Calibri" w:cs="Calibri"/>
          <w:sz w:val="20"/>
          <w:szCs w:val="20"/>
        </w:rPr>
        <w:t> (storage, training, Hazardous Substances Act).</w:t>
      </w:r>
    </w:p>
    <w:p w14:paraId="72446895" w14:textId="1AF26BAD" w:rsidR="00985D0B" w:rsidRPr="00985D0B" w:rsidRDefault="00985D0B" w:rsidP="00985D0B">
      <w:pPr>
        <w:numPr>
          <w:ilvl w:val="1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Staff salaries, rent, utilities</w:t>
      </w:r>
      <w:r w:rsidRPr="00985D0B">
        <w:rPr>
          <w:rFonts w:ascii="Calibri" w:hAnsi="Calibri" w:cs="Calibri"/>
          <w:sz w:val="20"/>
          <w:szCs w:val="20"/>
        </w:rPr>
        <w:t xml:space="preserve">—expenses </w:t>
      </w:r>
      <w:r w:rsidR="001315FB">
        <w:rPr>
          <w:rFonts w:ascii="Calibri" w:hAnsi="Calibri" w:cs="Calibri"/>
          <w:sz w:val="20"/>
          <w:szCs w:val="20"/>
        </w:rPr>
        <w:t xml:space="preserve">that </w:t>
      </w:r>
      <w:r w:rsidRPr="00985D0B">
        <w:rPr>
          <w:rFonts w:ascii="Calibri" w:hAnsi="Calibri" w:cs="Calibri"/>
          <w:sz w:val="20"/>
          <w:szCs w:val="20"/>
        </w:rPr>
        <w:t>informal sellers bypass.</w:t>
      </w:r>
    </w:p>
    <w:p w14:paraId="456D08DA" w14:textId="77777777" w:rsidR="00985D0B" w:rsidRPr="00985D0B" w:rsidRDefault="00985D0B" w:rsidP="00985D0B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Result?</w:t>
      </w:r>
      <w:r w:rsidRPr="00985D0B">
        <w:rPr>
          <w:rFonts w:ascii="Calibri" w:hAnsi="Calibri" w:cs="Calibri"/>
          <w:sz w:val="20"/>
          <w:szCs w:val="20"/>
        </w:rPr>
        <w:t> Price-sensitive customers flock to illicit traders, </w:t>
      </w:r>
      <w:r w:rsidRPr="00985D0B">
        <w:rPr>
          <w:rFonts w:ascii="Calibri" w:hAnsi="Calibri" w:cs="Calibri"/>
          <w:b/>
          <w:bCs/>
          <w:sz w:val="20"/>
          <w:szCs w:val="20"/>
        </w:rPr>
        <w:t>eroding compliant retailers’ viability</w:t>
      </w:r>
      <w:r w:rsidRPr="00985D0B">
        <w:rPr>
          <w:rFonts w:ascii="Calibri" w:hAnsi="Calibri" w:cs="Calibri"/>
          <w:sz w:val="20"/>
          <w:szCs w:val="20"/>
        </w:rPr>
        <w:t>.</w:t>
      </w:r>
    </w:p>
    <w:p w14:paraId="6C1DF6F3" w14:textId="77777777" w:rsidR="00985D0B" w:rsidRDefault="00985D0B" w:rsidP="00985D0B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02F95C41" w14:textId="0080E6AC" w:rsidR="00985D0B" w:rsidRPr="00985D0B" w:rsidRDefault="00985D0B" w:rsidP="00985D0B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B. The Role of SARPHA in Advocacy</w:t>
      </w:r>
    </w:p>
    <w:p w14:paraId="3354E0E9" w14:textId="77777777" w:rsidR="00985D0B" w:rsidRPr="00985D0B" w:rsidRDefault="00985D0B" w:rsidP="00985D0B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SARPHA represents retailers’ interests</w:t>
      </w:r>
      <w:r w:rsidRPr="00985D0B">
        <w:rPr>
          <w:rFonts w:ascii="Calibri" w:hAnsi="Calibri" w:cs="Calibri"/>
          <w:sz w:val="20"/>
          <w:szCs w:val="20"/>
        </w:rPr>
        <w:t>, lobbying for:</w:t>
      </w:r>
    </w:p>
    <w:p w14:paraId="5A45266F" w14:textId="77777777" w:rsidR="00985D0B" w:rsidRPr="00985D0B" w:rsidRDefault="00985D0B" w:rsidP="00985D0B">
      <w:pPr>
        <w:numPr>
          <w:ilvl w:val="1"/>
          <w:numId w:val="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Stronger enforcement</w:t>
      </w:r>
      <w:r w:rsidRPr="00985D0B">
        <w:rPr>
          <w:rFonts w:ascii="Calibri" w:hAnsi="Calibri" w:cs="Calibri"/>
          <w:sz w:val="20"/>
          <w:szCs w:val="20"/>
        </w:rPr>
        <w:t> of trading permits and hazardous goods laws.</w:t>
      </w:r>
    </w:p>
    <w:p w14:paraId="29E04E5C" w14:textId="77777777" w:rsidR="00985D0B" w:rsidRPr="00985D0B" w:rsidRDefault="00985D0B" w:rsidP="00985D0B">
      <w:pPr>
        <w:numPr>
          <w:ilvl w:val="1"/>
          <w:numId w:val="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Fair supply chain practices</w:t>
      </w:r>
      <w:r w:rsidRPr="00985D0B">
        <w:rPr>
          <w:rFonts w:ascii="Calibri" w:hAnsi="Calibri" w:cs="Calibri"/>
          <w:sz w:val="20"/>
          <w:szCs w:val="20"/>
        </w:rPr>
        <w:t> to prevent diversion to illicit traders.</w:t>
      </w:r>
    </w:p>
    <w:p w14:paraId="1D2AF7B1" w14:textId="77777777" w:rsidR="00985D0B" w:rsidRPr="00985D0B" w:rsidRDefault="00985D0B" w:rsidP="00985D0B">
      <w:pPr>
        <w:numPr>
          <w:ilvl w:val="1"/>
          <w:numId w:val="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Tax relief/incentives</w:t>
      </w:r>
      <w:r w:rsidRPr="00985D0B">
        <w:rPr>
          <w:rFonts w:ascii="Calibri" w:hAnsi="Calibri" w:cs="Calibri"/>
          <w:sz w:val="20"/>
          <w:szCs w:val="20"/>
        </w:rPr>
        <w:t> for compliant businesses.</w:t>
      </w:r>
    </w:p>
    <w:p w14:paraId="146CF3BB" w14:textId="77777777" w:rsidR="00985D0B" w:rsidRPr="00985D0B" w:rsidRDefault="00985D0B" w:rsidP="00985D0B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Retailers must join SARPHA</w:t>
      </w:r>
      <w:r w:rsidRPr="00985D0B">
        <w:rPr>
          <w:rFonts w:ascii="Calibri" w:hAnsi="Calibri" w:cs="Calibri"/>
          <w:sz w:val="20"/>
          <w:szCs w:val="20"/>
        </w:rPr>
        <w:t> to amplify their voice—</w:t>
      </w:r>
      <w:r w:rsidRPr="00985D0B">
        <w:rPr>
          <w:rFonts w:ascii="Calibri" w:hAnsi="Calibri" w:cs="Calibri"/>
          <w:b/>
          <w:bCs/>
          <w:sz w:val="20"/>
          <w:szCs w:val="20"/>
        </w:rPr>
        <w:t>fragmentation helps rogue trade thrive</w:t>
      </w:r>
      <w:r w:rsidRPr="00985D0B">
        <w:rPr>
          <w:rFonts w:ascii="Calibri" w:hAnsi="Calibri" w:cs="Calibri"/>
          <w:sz w:val="20"/>
          <w:szCs w:val="20"/>
        </w:rPr>
        <w:t>.</w:t>
      </w:r>
    </w:p>
    <w:p w14:paraId="5002FE1F" w14:textId="77777777" w:rsidR="00985D0B" w:rsidRDefault="00985D0B" w:rsidP="00985D0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BB6DDA6" w14:textId="777148CE" w:rsidR="00985D0B" w:rsidRDefault="00985D0B" w:rsidP="00985D0B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2. The Deadly Consequences of Unregulated Trade</w:t>
      </w:r>
    </w:p>
    <w:p w14:paraId="14223CBD" w14:textId="77777777" w:rsidR="00985D0B" w:rsidRPr="00985D0B" w:rsidRDefault="00985D0B" w:rsidP="00985D0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16218A6" w14:textId="77777777" w:rsidR="00985D0B" w:rsidRPr="00985D0B" w:rsidRDefault="00985D0B" w:rsidP="00985D0B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A. Gas, Flammables &amp; Toxic Paints in Communities</w:t>
      </w:r>
    </w:p>
    <w:p w14:paraId="6B586EFF" w14:textId="77777777" w:rsidR="00985D0B" w:rsidRPr="00985D0B" w:rsidRDefault="00985D0B" w:rsidP="00985D0B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Unlicensed LPG sales</w:t>
      </w:r>
      <w:r w:rsidRPr="00985D0B">
        <w:rPr>
          <w:rFonts w:ascii="Calibri" w:hAnsi="Calibri" w:cs="Calibri"/>
          <w:sz w:val="20"/>
          <w:szCs w:val="20"/>
        </w:rPr>
        <w:t> cause leaks, fires, and explosions (e.g., 2023 Johannesburg tragedy).</w:t>
      </w:r>
    </w:p>
    <w:p w14:paraId="3AA70C8C" w14:textId="77777777" w:rsidR="00985D0B" w:rsidRPr="00985D0B" w:rsidRDefault="00985D0B" w:rsidP="00985D0B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Lead-based paints</w:t>
      </w:r>
      <w:r w:rsidRPr="00985D0B">
        <w:rPr>
          <w:rFonts w:ascii="Calibri" w:hAnsi="Calibri" w:cs="Calibri"/>
          <w:sz w:val="20"/>
          <w:szCs w:val="20"/>
        </w:rPr>
        <w:t> (banned under Hazardous Substances Act) still sold illegally.</w:t>
      </w:r>
    </w:p>
    <w:p w14:paraId="35991D85" w14:textId="77777777" w:rsidR="00985D0B" w:rsidRPr="00985D0B" w:rsidRDefault="00985D0B" w:rsidP="00985D0B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No accountability</w:t>
      </w:r>
      <w:r w:rsidRPr="00985D0B">
        <w:rPr>
          <w:rFonts w:ascii="Calibri" w:hAnsi="Calibri" w:cs="Calibri"/>
          <w:sz w:val="20"/>
          <w:szCs w:val="20"/>
        </w:rPr>
        <w:t>—when disasters strike, </w:t>
      </w:r>
      <w:r w:rsidRPr="00985D0B">
        <w:rPr>
          <w:rFonts w:ascii="Calibri" w:hAnsi="Calibri" w:cs="Calibri"/>
          <w:b/>
          <w:bCs/>
          <w:sz w:val="20"/>
          <w:szCs w:val="20"/>
        </w:rPr>
        <w:t>brands and compliant retailers suffer reputational harm</w:t>
      </w:r>
      <w:r w:rsidRPr="00985D0B">
        <w:rPr>
          <w:rFonts w:ascii="Calibri" w:hAnsi="Calibri" w:cs="Calibri"/>
          <w:sz w:val="20"/>
          <w:szCs w:val="20"/>
        </w:rPr>
        <w:t>.</w:t>
      </w:r>
    </w:p>
    <w:p w14:paraId="5B63914E" w14:textId="77777777" w:rsidR="00985D0B" w:rsidRDefault="00985D0B" w:rsidP="00985D0B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4E0E35CE" w14:textId="5497B765" w:rsidR="00985D0B" w:rsidRPr="00985D0B" w:rsidRDefault="00985D0B" w:rsidP="00985D0B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B. How SARPHA Drives Safety Standards</w:t>
      </w:r>
    </w:p>
    <w:p w14:paraId="12330C69" w14:textId="77777777" w:rsidR="00985D0B" w:rsidRPr="00985D0B" w:rsidRDefault="00985D0B" w:rsidP="00985D0B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Works with SAPMA and regulators</w:t>
      </w:r>
      <w:r w:rsidRPr="00985D0B">
        <w:rPr>
          <w:rFonts w:ascii="Calibri" w:hAnsi="Calibri" w:cs="Calibri"/>
          <w:sz w:val="20"/>
          <w:szCs w:val="20"/>
        </w:rPr>
        <w:t> to:</w:t>
      </w:r>
    </w:p>
    <w:p w14:paraId="4B6FD330" w14:textId="77777777" w:rsidR="00985D0B" w:rsidRPr="00985D0B" w:rsidRDefault="00985D0B" w:rsidP="00985D0B">
      <w:pPr>
        <w:numPr>
          <w:ilvl w:val="1"/>
          <w:numId w:val="4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Educate municipalities</w:t>
      </w:r>
      <w:r w:rsidRPr="00985D0B">
        <w:rPr>
          <w:rFonts w:ascii="Calibri" w:hAnsi="Calibri" w:cs="Calibri"/>
          <w:sz w:val="20"/>
          <w:szCs w:val="20"/>
        </w:rPr>
        <w:t> on enforcing safety laws.</w:t>
      </w:r>
    </w:p>
    <w:p w14:paraId="1C05B760" w14:textId="77777777" w:rsidR="00985D0B" w:rsidRPr="00985D0B" w:rsidRDefault="00985D0B" w:rsidP="00985D0B">
      <w:pPr>
        <w:numPr>
          <w:ilvl w:val="1"/>
          <w:numId w:val="4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Promote consumer awareness</w:t>
      </w:r>
      <w:r w:rsidRPr="00985D0B">
        <w:rPr>
          <w:rFonts w:ascii="Calibri" w:hAnsi="Calibri" w:cs="Calibri"/>
          <w:sz w:val="20"/>
          <w:szCs w:val="20"/>
        </w:rPr>
        <w:t> of risks from illicit products.</w:t>
      </w:r>
    </w:p>
    <w:p w14:paraId="225896AC" w14:textId="77777777" w:rsidR="00985D0B" w:rsidRPr="00985D0B" w:rsidRDefault="00985D0B" w:rsidP="00985D0B">
      <w:pPr>
        <w:numPr>
          <w:ilvl w:val="1"/>
          <w:numId w:val="4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Develop industry best practices</w:t>
      </w:r>
      <w:r w:rsidRPr="00985D0B">
        <w:rPr>
          <w:rFonts w:ascii="Calibri" w:hAnsi="Calibri" w:cs="Calibri"/>
          <w:sz w:val="20"/>
          <w:szCs w:val="20"/>
        </w:rPr>
        <w:t> for hazardous goods handling.</w:t>
      </w:r>
    </w:p>
    <w:p w14:paraId="0B43190C" w14:textId="77777777" w:rsidR="00985D0B" w:rsidRDefault="00985D0B" w:rsidP="00985D0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A5B7CC6" w14:textId="15CA4198" w:rsidR="00985D0B" w:rsidRPr="00985D0B" w:rsidRDefault="00985D0B" w:rsidP="00985D0B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3. Solutions: Enforcement, Unity &amp; Strategic Action</w:t>
      </w:r>
    </w:p>
    <w:p w14:paraId="1EC203AA" w14:textId="77777777" w:rsidR="00985D0B" w:rsidRDefault="00985D0B" w:rsidP="00985D0B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6BF9EA72" w14:textId="6F262C66" w:rsidR="00985D0B" w:rsidRPr="00985D0B" w:rsidRDefault="00985D0B" w:rsidP="00985D0B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A. Fixing Broken Enforcement</w:t>
      </w:r>
      <w:r>
        <w:rPr>
          <w:rFonts w:ascii="Calibri" w:hAnsi="Calibri" w:cs="Calibri"/>
          <w:sz w:val="20"/>
          <w:szCs w:val="20"/>
        </w:rPr>
        <w:t xml:space="preserve"> - </w:t>
      </w:r>
      <w:r w:rsidRPr="00985D0B">
        <w:rPr>
          <w:rFonts w:ascii="Calibri" w:hAnsi="Calibri" w:cs="Calibri"/>
          <w:b/>
          <w:bCs/>
          <w:sz w:val="20"/>
          <w:szCs w:val="20"/>
        </w:rPr>
        <w:t>Local governments must:</w:t>
      </w:r>
    </w:p>
    <w:p w14:paraId="6DA40B8D" w14:textId="56C21631" w:rsidR="00985D0B" w:rsidRPr="00985D0B" w:rsidRDefault="00985D0B" w:rsidP="00985D0B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Penali</w:t>
      </w:r>
      <w:r>
        <w:rPr>
          <w:rFonts w:ascii="Calibri" w:hAnsi="Calibri" w:cs="Calibri"/>
          <w:b/>
          <w:bCs/>
          <w:sz w:val="20"/>
          <w:szCs w:val="20"/>
        </w:rPr>
        <w:t>s</w:t>
      </w:r>
      <w:r w:rsidRPr="00985D0B">
        <w:rPr>
          <w:rFonts w:ascii="Calibri" w:hAnsi="Calibri" w:cs="Calibri"/>
          <w:b/>
          <w:bCs/>
          <w:sz w:val="20"/>
          <w:szCs w:val="20"/>
        </w:rPr>
        <w:t>e unlicensed traders</w:t>
      </w:r>
      <w:r w:rsidRPr="00985D0B">
        <w:rPr>
          <w:rFonts w:ascii="Calibri" w:hAnsi="Calibri" w:cs="Calibri"/>
          <w:sz w:val="20"/>
          <w:szCs w:val="20"/>
        </w:rPr>
        <w:t> (especially those selling gas/flammables</w:t>
      </w:r>
      <w:r>
        <w:rPr>
          <w:rFonts w:ascii="Calibri" w:hAnsi="Calibri" w:cs="Calibri"/>
          <w:sz w:val="20"/>
          <w:szCs w:val="20"/>
        </w:rPr>
        <w:t>, illegal paint</w:t>
      </w:r>
      <w:r w:rsidRPr="00985D0B">
        <w:rPr>
          <w:rFonts w:ascii="Calibri" w:hAnsi="Calibri" w:cs="Calibri"/>
          <w:sz w:val="20"/>
          <w:szCs w:val="20"/>
        </w:rPr>
        <w:t>).</w:t>
      </w:r>
    </w:p>
    <w:p w14:paraId="3703A500" w14:textId="77777777" w:rsidR="00985D0B" w:rsidRDefault="00985D0B" w:rsidP="00985D0B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Audit supply chains</w:t>
      </w:r>
      <w:r w:rsidRPr="00985D0B">
        <w:rPr>
          <w:rFonts w:ascii="Calibri" w:hAnsi="Calibri" w:cs="Calibri"/>
          <w:sz w:val="20"/>
          <w:szCs w:val="20"/>
        </w:rPr>
        <w:t> for hazardous product leaks.</w:t>
      </w:r>
    </w:p>
    <w:p w14:paraId="495C0EE4" w14:textId="7F09D37F" w:rsidR="00985D0B" w:rsidRPr="00985D0B" w:rsidRDefault="00985D0B" w:rsidP="00985D0B">
      <w:pPr>
        <w:numPr>
          <w:ilvl w:val="0"/>
          <w:numId w:val="5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SARPHA’s role:</w:t>
      </w:r>
      <w:r w:rsidRPr="00985D0B">
        <w:rPr>
          <w:rFonts w:ascii="Calibri" w:hAnsi="Calibri" w:cs="Calibri"/>
          <w:sz w:val="20"/>
          <w:szCs w:val="20"/>
        </w:rPr>
        <w:t> Pushing for </w:t>
      </w:r>
      <w:r w:rsidRPr="00985D0B">
        <w:rPr>
          <w:rFonts w:ascii="Calibri" w:hAnsi="Calibri" w:cs="Calibri"/>
          <w:b/>
          <w:bCs/>
          <w:sz w:val="20"/>
          <w:szCs w:val="20"/>
        </w:rPr>
        <w:t>dedicated metro task forces</w:t>
      </w:r>
      <w:r w:rsidRPr="00985D0B">
        <w:rPr>
          <w:rFonts w:ascii="Calibri" w:hAnsi="Calibri" w:cs="Calibri"/>
          <w:sz w:val="20"/>
          <w:szCs w:val="20"/>
        </w:rPr>
        <w:t> to inspect high-risk areas.</w:t>
      </w:r>
    </w:p>
    <w:p w14:paraId="53233E24" w14:textId="77777777" w:rsidR="00985D0B" w:rsidRDefault="00985D0B" w:rsidP="00985D0B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6BB4259B" w14:textId="21DDC034" w:rsidR="00985D0B" w:rsidRPr="00985D0B" w:rsidRDefault="00985D0B" w:rsidP="00985D0B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B. Strengthening the Compliant Retailer Network</w:t>
      </w:r>
    </w:p>
    <w:p w14:paraId="791390E8" w14:textId="34DAAD02" w:rsidR="00985D0B" w:rsidRPr="00985D0B" w:rsidRDefault="00985D0B" w:rsidP="00985D0B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Suppliers should prioriti</w:t>
      </w:r>
      <w:r>
        <w:rPr>
          <w:rFonts w:ascii="Calibri" w:hAnsi="Calibri" w:cs="Calibri"/>
          <w:b/>
          <w:bCs/>
          <w:sz w:val="20"/>
          <w:szCs w:val="20"/>
        </w:rPr>
        <w:t>s</w:t>
      </w:r>
      <w:r w:rsidRPr="00985D0B">
        <w:rPr>
          <w:rFonts w:ascii="Calibri" w:hAnsi="Calibri" w:cs="Calibri"/>
          <w:b/>
          <w:bCs/>
          <w:sz w:val="20"/>
          <w:szCs w:val="20"/>
        </w:rPr>
        <w:t>e SARPHA-aligned retailers</w:t>
      </w:r>
      <w:r w:rsidRPr="00985D0B">
        <w:rPr>
          <w:rFonts w:ascii="Calibri" w:hAnsi="Calibri" w:cs="Calibri"/>
          <w:sz w:val="20"/>
          <w:szCs w:val="20"/>
        </w:rPr>
        <w:t> with:</w:t>
      </w:r>
    </w:p>
    <w:p w14:paraId="7EAB202B" w14:textId="77777777" w:rsidR="00985D0B" w:rsidRPr="00985D0B" w:rsidRDefault="00985D0B" w:rsidP="00985D0B">
      <w:pPr>
        <w:numPr>
          <w:ilvl w:val="1"/>
          <w:numId w:val="6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Exclusive product ranges</w:t>
      </w:r>
      <w:r w:rsidRPr="00985D0B">
        <w:rPr>
          <w:rFonts w:ascii="Calibri" w:hAnsi="Calibri" w:cs="Calibri"/>
          <w:sz w:val="20"/>
          <w:szCs w:val="20"/>
        </w:rPr>
        <w:t>.</w:t>
      </w:r>
    </w:p>
    <w:p w14:paraId="05FE169F" w14:textId="77777777" w:rsidR="00985D0B" w:rsidRPr="00985D0B" w:rsidRDefault="00985D0B" w:rsidP="00985D0B">
      <w:pPr>
        <w:numPr>
          <w:ilvl w:val="1"/>
          <w:numId w:val="6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Volume discounts</w:t>
      </w:r>
      <w:r w:rsidRPr="00985D0B">
        <w:rPr>
          <w:rFonts w:ascii="Calibri" w:hAnsi="Calibri" w:cs="Calibri"/>
          <w:sz w:val="20"/>
          <w:szCs w:val="20"/>
        </w:rPr>
        <w:t> to offset compliance costs.</w:t>
      </w:r>
    </w:p>
    <w:p w14:paraId="7FB6951E" w14:textId="77777777" w:rsidR="00985D0B" w:rsidRPr="00985D0B" w:rsidRDefault="00985D0B" w:rsidP="00985D0B">
      <w:pPr>
        <w:numPr>
          <w:ilvl w:val="0"/>
          <w:numId w:val="6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Retailers must actively participate in SARPHA</w:t>
      </w:r>
      <w:r w:rsidRPr="00985D0B">
        <w:rPr>
          <w:rFonts w:ascii="Calibri" w:hAnsi="Calibri" w:cs="Calibri"/>
          <w:sz w:val="20"/>
          <w:szCs w:val="20"/>
        </w:rPr>
        <w:t>—</w:t>
      </w:r>
      <w:r w:rsidRPr="00985D0B">
        <w:rPr>
          <w:rFonts w:ascii="Calibri" w:hAnsi="Calibri" w:cs="Calibri"/>
          <w:b/>
          <w:bCs/>
          <w:sz w:val="20"/>
          <w:szCs w:val="20"/>
        </w:rPr>
        <w:t>membership drives policy change</w:t>
      </w:r>
      <w:r w:rsidRPr="00985D0B">
        <w:rPr>
          <w:rFonts w:ascii="Calibri" w:hAnsi="Calibri" w:cs="Calibri"/>
          <w:sz w:val="20"/>
          <w:szCs w:val="20"/>
        </w:rPr>
        <w:t>.</w:t>
      </w:r>
    </w:p>
    <w:p w14:paraId="650F8555" w14:textId="77777777" w:rsidR="00985D0B" w:rsidRDefault="00985D0B" w:rsidP="00985D0B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1A83AB6B" w14:textId="442BF2D4" w:rsidR="00985D0B" w:rsidRPr="00985D0B" w:rsidRDefault="00985D0B" w:rsidP="00985D0B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C. Consumer &amp; Community Engagement</w:t>
      </w:r>
    </w:p>
    <w:p w14:paraId="4853E397" w14:textId="77777777" w:rsidR="00985D0B" w:rsidRPr="00985D0B" w:rsidRDefault="00985D0B" w:rsidP="00985D0B">
      <w:pPr>
        <w:numPr>
          <w:ilvl w:val="0"/>
          <w:numId w:val="7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lastRenderedPageBreak/>
        <w:t>SARPHA-led campaigns</w:t>
      </w:r>
      <w:r w:rsidRPr="00985D0B">
        <w:rPr>
          <w:rFonts w:ascii="Calibri" w:hAnsi="Calibri" w:cs="Calibri"/>
          <w:sz w:val="20"/>
          <w:szCs w:val="20"/>
        </w:rPr>
        <w:t> to:</w:t>
      </w:r>
    </w:p>
    <w:p w14:paraId="554EE8C7" w14:textId="77777777" w:rsidR="00985D0B" w:rsidRPr="00985D0B" w:rsidRDefault="00985D0B" w:rsidP="00985D0B">
      <w:pPr>
        <w:numPr>
          <w:ilvl w:val="1"/>
          <w:numId w:val="7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Highlight dangers</w:t>
      </w:r>
      <w:r w:rsidRPr="00985D0B">
        <w:rPr>
          <w:rFonts w:ascii="Calibri" w:hAnsi="Calibri" w:cs="Calibri"/>
          <w:sz w:val="20"/>
          <w:szCs w:val="20"/>
        </w:rPr>
        <w:t> of buying non-compliant paints/gas.</w:t>
      </w:r>
    </w:p>
    <w:p w14:paraId="4F44FABA" w14:textId="77777777" w:rsidR="00985D0B" w:rsidRPr="00985D0B" w:rsidRDefault="00985D0B" w:rsidP="00985D0B">
      <w:pPr>
        <w:numPr>
          <w:ilvl w:val="1"/>
          <w:numId w:val="7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Promote “Buy Legal, Buy Safe”</w:t>
      </w:r>
      <w:r w:rsidRPr="00985D0B">
        <w:rPr>
          <w:rFonts w:ascii="Calibri" w:hAnsi="Calibri" w:cs="Calibri"/>
          <w:sz w:val="20"/>
          <w:szCs w:val="20"/>
        </w:rPr>
        <w:t> initiatives.</w:t>
      </w:r>
    </w:p>
    <w:p w14:paraId="2A523326" w14:textId="77777777" w:rsidR="00985D0B" w:rsidRDefault="00985D0B" w:rsidP="00985D0B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3F009ABC" w14:textId="77777777" w:rsidR="00C03391" w:rsidRDefault="001315FB" w:rsidP="00C03391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1315FB">
        <w:rPr>
          <w:rFonts w:ascii="Calibri" w:hAnsi="Calibri" w:cs="Calibri"/>
          <w:b/>
          <w:bCs/>
          <w:sz w:val="20"/>
          <w:szCs w:val="20"/>
        </w:rPr>
        <w:t xml:space="preserve">4. </w:t>
      </w:r>
      <w:r w:rsidR="00C03391" w:rsidRPr="00C03391">
        <w:rPr>
          <w:rFonts w:ascii="Calibri" w:hAnsi="Calibri" w:cs="Calibri"/>
          <w:b/>
          <w:bCs/>
          <w:sz w:val="20"/>
          <w:szCs w:val="20"/>
        </w:rPr>
        <w:t>The Double Burden: Compliance vs. Competition Constraints</w:t>
      </w:r>
    </w:p>
    <w:p w14:paraId="58B9C349" w14:textId="77777777" w:rsidR="00C03391" w:rsidRPr="00C03391" w:rsidRDefault="00C03391" w:rsidP="00C03391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153D04F4" w14:textId="1757DC28" w:rsidR="00C03391" w:rsidRPr="00C03391" w:rsidRDefault="00C03391" w:rsidP="00C0339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C03391">
        <w:rPr>
          <w:rFonts w:ascii="Calibri" w:hAnsi="Calibri" w:cs="Calibri"/>
          <w:sz w:val="20"/>
          <w:szCs w:val="20"/>
        </w:rPr>
        <w:t xml:space="preserve">While battling rogue traders, compliant retailers face additional pressure from well-intentioned but often </w:t>
      </w:r>
      <w:r w:rsidRPr="00C03391">
        <w:rPr>
          <w:rFonts w:ascii="Calibri" w:hAnsi="Calibri" w:cs="Calibri"/>
          <w:b/>
          <w:bCs/>
          <w:sz w:val="20"/>
          <w:szCs w:val="20"/>
        </w:rPr>
        <w:t>restrictive regulations</w:t>
      </w:r>
      <w:r w:rsidRPr="00C03391">
        <w:rPr>
          <w:rFonts w:ascii="Calibri" w:hAnsi="Calibri" w:cs="Calibri"/>
          <w:sz w:val="20"/>
          <w:szCs w:val="20"/>
        </w:rPr>
        <w:t xml:space="preserve">. The </w:t>
      </w:r>
      <w:r w:rsidRPr="00C03391">
        <w:rPr>
          <w:rFonts w:ascii="Calibri" w:hAnsi="Calibri" w:cs="Calibri"/>
          <w:b/>
          <w:bCs/>
          <w:sz w:val="20"/>
          <w:szCs w:val="20"/>
        </w:rPr>
        <w:t>Competition Commission's</w:t>
      </w:r>
      <w:r w:rsidRPr="00C03391">
        <w:rPr>
          <w:rFonts w:ascii="Calibri" w:hAnsi="Calibri" w:cs="Calibri"/>
          <w:sz w:val="20"/>
          <w:szCs w:val="20"/>
        </w:rPr>
        <w:t xml:space="preserve"> strict enforcement against perceived anti-competitive </w:t>
      </w:r>
      <w:r w:rsidRPr="00C03391">
        <w:rPr>
          <w:rFonts w:ascii="Calibri" w:hAnsi="Calibri" w:cs="Calibri"/>
          <w:sz w:val="20"/>
          <w:szCs w:val="20"/>
        </w:rPr>
        <w:t>behaviour</w:t>
      </w:r>
      <w:r w:rsidRPr="00C03391">
        <w:rPr>
          <w:rFonts w:ascii="Calibri" w:hAnsi="Calibri" w:cs="Calibri"/>
          <w:sz w:val="20"/>
          <w:szCs w:val="20"/>
        </w:rPr>
        <w:t xml:space="preserve"> can inadvertently handcuff legitimate retailers from:</w:t>
      </w:r>
    </w:p>
    <w:p w14:paraId="60F3B245" w14:textId="77777777" w:rsidR="00C03391" w:rsidRPr="00C03391" w:rsidRDefault="00C03391" w:rsidP="00C03391">
      <w:pPr>
        <w:numPr>
          <w:ilvl w:val="0"/>
          <w:numId w:val="1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C03391">
        <w:rPr>
          <w:rFonts w:ascii="Calibri" w:hAnsi="Calibri" w:cs="Calibri"/>
          <w:b/>
          <w:bCs/>
          <w:sz w:val="20"/>
          <w:szCs w:val="20"/>
        </w:rPr>
        <w:t>Formulating collective buying groups</w:t>
      </w:r>
      <w:r w:rsidRPr="00C03391">
        <w:rPr>
          <w:rFonts w:ascii="Calibri" w:hAnsi="Calibri" w:cs="Calibri"/>
          <w:sz w:val="20"/>
          <w:szCs w:val="20"/>
        </w:rPr>
        <w:t xml:space="preserve"> to offset costs</w:t>
      </w:r>
    </w:p>
    <w:p w14:paraId="000AF2A9" w14:textId="77777777" w:rsidR="00C03391" w:rsidRPr="00C03391" w:rsidRDefault="00C03391" w:rsidP="00C03391">
      <w:pPr>
        <w:numPr>
          <w:ilvl w:val="0"/>
          <w:numId w:val="1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C03391">
        <w:rPr>
          <w:rFonts w:ascii="Calibri" w:hAnsi="Calibri" w:cs="Calibri"/>
          <w:b/>
          <w:bCs/>
          <w:sz w:val="20"/>
          <w:szCs w:val="20"/>
        </w:rPr>
        <w:t>Sharing best practices</w:t>
      </w:r>
      <w:r w:rsidRPr="00C03391">
        <w:rPr>
          <w:rFonts w:ascii="Calibri" w:hAnsi="Calibri" w:cs="Calibri"/>
          <w:sz w:val="20"/>
          <w:szCs w:val="20"/>
        </w:rPr>
        <w:t xml:space="preserve"> on compliance and safety standards</w:t>
      </w:r>
    </w:p>
    <w:p w14:paraId="3F0BFEF5" w14:textId="77777777" w:rsidR="00C03391" w:rsidRPr="00C03391" w:rsidRDefault="00C03391" w:rsidP="00C03391">
      <w:pPr>
        <w:numPr>
          <w:ilvl w:val="0"/>
          <w:numId w:val="11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C03391">
        <w:rPr>
          <w:rFonts w:ascii="Calibri" w:hAnsi="Calibri" w:cs="Calibri"/>
          <w:sz w:val="20"/>
          <w:szCs w:val="20"/>
        </w:rPr>
        <w:t xml:space="preserve">Implementing </w:t>
      </w:r>
      <w:r w:rsidRPr="00C03391">
        <w:rPr>
          <w:rFonts w:ascii="Calibri" w:hAnsi="Calibri" w:cs="Calibri"/>
          <w:b/>
          <w:bCs/>
          <w:sz w:val="20"/>
          <w:szCs w:val="20"/>
        </w:rPr>
        <w:t>industry-wide quality verification systems</w:t>
      </w:r>
    </w:p>
    <w:p w14:paraId="0E99EE28" w14:textId="77777777" w:rsidR="00C03391" w:rsidRDefault="00C03391" w:rsidP="00C03391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4A40D45F" w14:textId="20A5AAE6" w:rsidR="00C03391" w:rsidRPr="00C03391" w:rsidRDefault="00C03391" w:rsidP="00C0339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C03391">
        <w:rPr>
          <w:rFonts w:ascii="Calibri" w:hAnsi="Calibri" w:cs="Calibri"/>
          <w:sz w:val="20"/>
          <w:szCs w:val="20"/>
        </w:rPr>
        <w:t xml:space="preserve">Simultaneously, </w:t>
      </w:r>
      <w:r w:rsidRPr="00C03391">
        <w:rPr>
          <w:rFonts w:ascii="Calibri" w:hAnsi="Calibri" w:cs="Calibri"/>
          <w:b/>
          <w:bCs/>
          <w:sz w:val="20"/>
          <w:szCs w:val="20"/>
        </w:rPr>
        <w:t>other statutory bodies</w:t>
      </w:r>
      <w:r w:rsidRPr="00C03391">
        <w:rPr>
          <w:rFonts w:ascii="Calibri" w:hAnsi="Calibri" w:cs="Calibri"/>
          <w:sz w:val="20"/>
          <w:szCs w:val="20"/>
        </w:rPr>
        <w:t xml:space="preserve"> impose overlapping requirements:</w:t>
      </w:r>
    </w:p>
    <w:p w14:paraId="3420200C" w14:textId="77777777" w:rsidR="00C03391" w:rsidRPr="00C03391" w:rsidRDefault="00C03391" w:rsidP="00C03391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C03391">
        <w:rPr>
          <w:rFonts w:ascii="Calibri" w:hAnsi="Calibri" w:cs="Calibri"/>
          <w:sz w:val="20"/>
          <w:szCs w:val="20"/>
        </w:rPr>
        <w:t xml:space="preserve">Local municipalities demanding </w:t>
      </w:r>
      <w:r w:rsidRPr="00C03391">
        <w:rPr>
          <w:rFonts w:ascii="Calibri" w:hAnsi="Calibri" w:cs="Calibri"/>
          <w:b/>
          <w:bCs/>
          <w:sz w:val="20"/>
          <w:szCs w:val="20"/>
        </w:rPr>
        <w:t>separate licensing regimes</w:t>
      </w:r>
    </w:p>
    <w:p w14:paraId="4F7A368A" w14:textId="77777777" w:rsidR="00C03391" w:rsidRPr="00C03391" w:rsidRDefault="00C03391" w:rsidP="00C03391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C03391">
        <w:rPr>
          <w:rFonts w:ascii="Calibri" w:hAnsi="Calibri" w:cs="Calibri"/>
          <w:sz w:val="20"/>
          <w:szCs w:val="20"/>
        </w:rPr>
        <w:t xml:space="preserve">Environmental affairs departments </w:t>
      </w:r>
      <w:r w:rsidRPr="00C03391">
        <w:rPr>
          <w:rFonts w:ascii="Calibri" w:hAnsi="Calibri" w:cs="Calibri"/>
          <w:b/>
          <w:bCs/>
          <w:sz w:val="20"/>
          <w:szCs w:val="20"/>
        </w:rPr>
        <w:t>enforcing complex waste disposal rules</w:t>
      </w:r>
    </w:p>
    <w:p w14:paraId="1E8B1F3B" w14:textId="77777777" w:rsidR="00C03391" w:rsidRDefault="00C03391" w:rsidP="00C03391">
      <w:pPr>
        <w:numPr>
          <w:ilvl w:val="0"/>
          <w:numId w:val="1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C03391">
        <w:rPr>
          <w:rFonts w:ascii="Calibri" w:hAnsi="Calibri" w:cs="Calibri"/>
          <w:sz w:val="20"/>
          <w:szCs w:val="20"/>
        </w:rPr>
        <w:t xml:space="preserve">OHSA mandating </w:t>
      </w:r>
      <w:r w:rsidRPr="00C03391">
        <w:rPr>
          <w:rFonts w:ascii="Calibri" w:hAnsi="Calibri" w:cs="Calibri"/>
          <w:b/>
          <w:bCs/>
          <w:sz w:val="20"/>
          <w:szCs w:val="20"/>
        </w:rPr>
        <w:t>costly safety protocols</w:t>
      </w:r>
      <w:r w:rsidRPr="00C03391">
        <w:rPr>
          <w:rFonts w:ascii="Calibri" w:hAnsi="Calibri" w:cs="Calibri"/>
          <w:sz w:val="20"/>
          <w:szCs w:val="20"/>
        </w:rPr>
        <w:t xml:space="preserve"> that </w:t>
      </w:r>
      <w:r w:rsidRPr="00C03391">
        <w:rPr>
          <w:rFonts w:ascii="Calibri" w:hAnsi="Calibri" w:cs="Calibri"/>
          <w:b/>
          <w:bCs/>
          <w:sz w:val="20"/>
          <w:szCs w:val="20"/>
        </w:rPr>
        <w:t>illicit traders ignore</w:t>
      </w:r>
    </w:p>
    <w:p w14:paraId="37F35F8B" w14:textId="77777777" w:rsidR="00C03391" w:rsidRPr="00C03391" w:rsidRDefault="00C03391" w:rsidP="00C03391">
      <w:pPr>
        <w:spacing w:after="0" w:line="240" w:lineRule="auto"/>
        <w:ind w:left="720"/>
        <w:rPr>
          <w:rFonts w:ascii="Calibri" w:hAnsi="Calibri" w:cs="Calibri"/>
          <w:sz w:val="20"/>
          <w:szCs w:val="20"/>
        </w:rPr>
      </w:pPr>
    </w:p>
    <w:p w14:paraId="358BB2E4" w14:textId="679BD132" w:rsidR="0056617C" w:rsidRDefault="00C03391" w:rsidP="0056617C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C03391">
        <w:rPr>
          <w:rFonts w:ascii="Calibri" w:hAnsi="Calibri" w:cs="Calibri"/>
          <w:b/>
          <w:bCs/>
          <w:sz w:val="20"/>
          <w:szCs w:val="20"/>
        </w:rPr>
        <w:t xml:space="preserve">This regulatory maze creates a perverse outcome: the most compliant businesses face the highest barriers to survival. </w:t>
      </w:r>
      <w:r w:rsidR="0056617C" w:rsidRPr="00C03391">
        <w:rPr>
          <w:rFonts w:ascii="Calibri" w:hAnsi="Calibri" w:cs="Calibri"/>
          <w:sz w:val="20"/>
          <w:szCs w:val="20"/>
        </w:rPr>
        <w:t>The result is retailers spending more time on compliance than innovation</w:t>
      </w:r>
      <w:r w:rsidR="0056617C">
        <w:rPr>
          <w:rFonts w:ascii="Calibri" w:hAnsi="Calibri" w:cs="Calibri"/>
          <w:sz w:val="20"/>
          <w:szCs w:val="20"/>
        </w:rPr>
        <w:t>,</w:t>
      </w:r>
      <w:r w:rsidR="0056617C" w:rsidRPr="00C03391">
        <w:rPr>
          <w:rFonts w:ascii="Calibri" w:hAnsi="Calibri" w:cs="Calibri"/>
          <w:sz w:val="20"/>
          <w:szCs w:val="20"/>
        </w:rPr>
        <w:t xml:space="preserve"> precisely when they need to compete most aggressively. </w:t>
      </w:r>
    </w:p>
    <w:p w14:paraId="25159569" w14:textId="77777777" w:rsidR="00C03391" w:rsidRDefault="00C03391" w:rsidP="00C0339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254B3D1" w14:textId="558331AD" w:rsidR="00C03391" w:rsidRDefault="00C03391" w:rsidP="00C03391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C03391">
        <w:rPr>
          <w:rFonts w:ascii="Calibri" w:hAnsi="Calibri" w:cs="Calibri"/>
          <w:b/>
          <w:bCs/>
          <w:sz w:val="20"/>
          <w:szCs w:val="20"/>
        </w:rPr>
        <w:t>SARPHA</w:t>
      </w:r>
      <w:r w:rsidRPr="00C03391">
        <w:rPr>
          <w:rFonts w:ascii="Calibri" w:hAnsi="Calibri" w:cs="Calibri"/>
          <w:sz w:val="20"/>
          <w:szCs w:val="20"/>
        </w:rPr>
        <w:t xml:space="preserve"> plays a critical role in navigating this complexity by:</w:t>
      </w:r>
    </w:p>
    <w:p w14:paraId="75BFC313" w14:textId="77777777" w:rsidR="00C03391" w:rsidRDefault="00C03391" w:rsidP="00C03391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C03391">
        <w:rPr>
          <w:rFonts w:ascii="Calibri" w:hAnsi="Calibri" w:cs="Calibri"/>
          <w:sz w:val="20"/>
          <w:szCs w:val="20"/>
        </w:rPr>
        <w:t>Advocating for regulatory streamlining</w:t>
      </w:r>
    </w:p>
    <w:p w14:paraId="2E9A51D2" w14:textId="77777777" w:rsidR="00C03391" w:rsidRDefault="00C03391" w:rsidP="00C03391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C03391">
        <w:rPr>
          <w:rFonts w:ascii="Calibri" w:hAnsi="Calibri" w:cs="Calibri"/>
          <w:sz w:val="20"/>
          <w:szCs w:val="20"/>
        </w:rPr>
        <w:t>Securing exemptions for safety-focused collaborations</w:t>
      </w:r>
    </w:p>
    <w:p w14:paraId="5A6A921E" w14:textId="77777777" w:rsidR="00C03391" w:rsidRDefault="00C03391" w:rsidP="00C03391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C03391">
        <w:rPr>
          <w:rFonts w:ascii="Calibri" w:hAnsi="Calibri" w:cs="Calibri"/>
          <w:sz w:val="20"/>
          <w:szCs w:val="20"/>
        </w:rPr>
        <w:t>Lobbying for "green channel" compliance recognition</w:t>
      </w:r>
    </w:p>
    <w:p w14:paraId="5A39DEC4" w14:textId="7F7F86FD" w:rsidR="00C03391" w:rsidRPr="00C03391" w:rsidRDefault="00C03391" w:rsidP="00C03391">
      <w:pPr>
        <w:pStyle w:val="ListParagraph"/>
        <w:numPr>
          <w:ilvl w:val="0"/>
          <w:numId w:val="13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C03391">
        <w:rPr>
          <w:rFonts w:ascii="Calibri" w:hAnsi="Calibri" w:cs="Calibri"/>
          <w:sz w:val="20"/>
          <w:szCs w:val="20"/>
        </w:rPr>
        <w:t>Providing legal guidance on competition law boundaries</w:t>
      </w:r>
    </w:p>
    <w:p w14:paraId="05F7B823" w14:textId="77777777" w:rsidR="00C03391" w:rsidRDefault="00C03391" w:rsidP="00C03391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923F837" w14:textId="12A6B5AE" w:rsidR="00C03391" w:rsidRPr="00C03391" w:rsidRDefault="00C03391" w:rsidP="00C03391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C03391">
        <w:rPr>
          <w:rFonts w:ascii="Calibri" w:hAnsi="Calibri" w:cs="Calibri"/>
          <w:b/>
          <w:bCs/>
          <w:sz w:val="20"/>
          <w:szCs w:val="20"/>
        </w:rPr>
        <w:t>Only through SARPHA's collective voice can these constraints be reformed to support rather than strangle legitimate business.</w:t>
      </w:r>
    </w:p>
    <w:p w14:paraId="10B306FC" w14:textId="77777777" w:rsidR="00D13993" w:rsidRPr="00C03391" w:rsidRDefault="00D13993" w:rsidP="00985D0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2C7BBF3" w14:textId="67F2B8BF" w:rsidR="00985D0B" w:rsidRPr="00985D0B" w:rsidRDefault="00D13993" w:rsidP="00985D0B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5. </w:t>
      </w:r>
      <w:r w:rsidR="00985D0B" w:rsidRPr="00985D0B">
        <w:rPr>
          <w:rFonts w:ascii="Calibri" w:hAnsi="Calibri" w:cs="Calibri"/>
          <w:b/>
          <w:bCs/>
          <w:sz w:val="20"/>
          <w:szCs w:val="20"/>
        </w:rPr>
        <w:t>A Call to Action for Compliant Retailers</w:t>
      </w:r>
    </w:p>
    <w:p w14:paraId="28113CFD" w14:textId="77777777" w:rsidR="00985D0B" w:rsidRDefault="00985D0B" w:rsidP="00985D0B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3382221C" w14:textId="2E810E60" w:rsidR="00985D0B" w:rsidRPr="00985D0B" w:rsidRDefault="00985D0B" w:rsidP="00985D0B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The path forward requires:</w:t>
      </w:r>
    </w:p>
    <w:p w14:paraId="226354EE" w14:textId="77777777" w:rsidR="00985D0B" w:rsidRPr="00985D0B" w:rsidRDefault="00985D0B" w:rsidP="00985D0B">
      <w:pPr>
        <w:numPr>
          <w:ilvl w:val="0"/>
          <w:numId w:val="8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Government accountability</w:t>
      </w:r>
      <w:r w:rsidRPr="00985D0B">
        <w:rPr>
          <w:rFonts w:ascii="Calibri" w:hAnsi="Calibri" w:cs="Calibri"/>
          <w:sz w:val="20"/>
          <w:szCs w:val="20"/>
        </w:rPr>
        <w:t> – Enforce existing laws.</w:t>
      </w:r>
    </w:p>
    <w:p w14:paraId="57BDF03F" w14:textId="77777777" w:rsidR="00985D0B" w:rsidRPr="00985D0B" w:rsidRDefault="00985D0B" w:rsidP="00985D0B">
      <w:pPr>
        <w:numPr>
          <w:ilvl w:val="0"/>
          <w:numId w:val="8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Supplier responsibility</w:t>
      </w:r>
      <w:r w:rsidRPr="00985D0B">
        <w:rPr>
          <w:rFonts w:ascii="Calibri" w:hAnsi="Calibri" w:cs="Calibri"/>
          <w:sz w:val="20"/>
          <w:szCs w:val="20"/>
        </w:rPr>
        <w:t> – Support compliant retailers, not illicit trade.</w:t>
      </w:r>
    </w:p>
    <w:p w14:paraId="2CB68D29" w14:textId="77777777" w:rsidR="00985D0B" w:rsidRPr="00985D0B" w:rsidRDefault="00985D0B" w:rsidP="00985D0B">
      <w:pPr>
        <w:numPr>
          <w:ilvl w:val="0"/>
          <w:numId w:val="8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Industry unity under SARPHA</w:t>
      </w:r>
      <w:r w:rsidRPr="00985D0B">
        <w:rPr>
          <w:rFonts w:ascii="Calibri" w:hAnsi="Calibri" w:cs="Calibri"/>
          <w:sz w:val="20"/>
          <w:szCs w:val="20"/>
        </w:rPr>
        <w:t> – </w:t>
      </w:r>
      <w:r w:rsidRPr="00985D0B">
        <w:rPr>
          <w:rFonts w:ascii="Calibri" w:hAnsi="Calibri" w:cs="Calibri"/>
          <w:b/>
          <w:bCs/>
          <w:sz w:val="20"/>
          <w:szCs w:val="20"/>
        </w:rPr>
        <w:t>Only collective action can rebalance the market.</w:t>
      </w:r>
    </w:p>
    <w:p w14:paraId="7344A543" w14:textId="77777777" w:rsidR="00985D0B" w:rsidRDefault="00985D0B" w:rsidP="00985D0B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7252236D" w14:textId="385D6DA8" w:rsidR="00985D0B" w:rsidRPr="00985D0B" w:rsidRDefault="00985D0B" w:rsidP="00985D0B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What Compliant Retailers Must Do Now:</w:t>
      </w:r>
    </w:p>
    <w:p w14:paraId="6C77F6F7" w14:textId="77777777" w:rsidR="001315FB" w:rsidRDefault="00985D0B" w:rsidP="001315FB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1315FB">
        <w:rPr>
          <w:rFonts w:ascii="Calibri" w:hAnsi="Calibri" w:cs="Calibri"/>
          <w:b/>
          <w:bCs/>
          <w:sz w:val="20"/>
          <w:szCs w:val="20"/>
        </w:rPr>
        <w:t>Join SARPHA</w:t>
      </w:r>
      <w:r w:rsidRPr="001315FB">
        <w:rPr>
          <w:rFonts w:ascii="Calibri" w:hAnsi="Calibri" w:cs="Calibri"/>
          <w:sz w:val="20"/>
          <w:szCs w:val="20"/>
        </w:rPr>
        <w:t> – Strength lies in numbers.</w:t>
      </w:r>
    </w:p>
    <w:p w14:paraId="521E1FE9" w14:textId="77777777" w:rsidR="001315FB" w:rsidRDefault="00985D0B" w:rsidP="001315FB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1315FB">
        <w:rPr>
          <w:rFonts w:ascii="Calibri" w:hAnsi="Calibri" w:cs="Calibri"/>
          <w:b/>
          <w:bCs/>
          <w:sz w:val="20"/>
          <w:szCs w:val="20"/>
        </w:rPr>
        <w:t>Report illicit traders</w:t>
      </w:r>
      <w:r w:rsidRPr="001315FB">
        <w:rPr>
          <w:rFonts w:ascii="Calibri" w:hAnsi="Calibri" w:cs="Calibri"/>
          <w:sz w:val="20"/>
          <w:szCs w:val="20"/>
        </w:rPr>
        <w:t> – Document and escalate cases.</w:t>
      </w:r>
    </w:p>
    <w:p w14:paraId="5425FC04" w14:textId="2BD2D40F" w:rsidR="00985D0B" w:rsidRPr="001315FB" w:rsidRDefault="00985D0B" w:rsidP="001315FB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1315FB">
        <w:rPr>
          <w:rFonts w:ascii="Calibri" w:hAnsi="Calibri" w:cs="Calibri"/>
          <w:b/>
          <w:bCs/>
          <w:sz w:val="20"/>
          <w:szCs w:val="20"/>
        </w:rPr>
        <w:t>Educate customers</w:t>
      </w:r>
      <w:r w:rsidRPr="001315FB">
        <w:rPr>
          <w:rFonts w:ascii="Calibri" w:hAnsi="Calibri" w:cs="Calibri"/>
          <w:sz w:val="20"/>
          <w:szCs w:val="20"/>
        </w:rPr>
        <w:t> – Safety and compliance have value.</w:t>
      </w:r>
    </w:p>
    <w:p w14:paraId="2A85FD5D" w14:textId="77777777" w:rsidR="00985D0B" w:rsidRDefault="00985D0B" w:rsidP="00985D0B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50420330" w14:textId="64DD04DA" w:rsidR="00985D0B" w:rsidRPr="00985D0B" w:rsidRDefault="00985D0B" w:rsidP="00985D0B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The </w:t>
      </w:r>
      <w:r w:rsidRPr="00985D0B">
        <w:rPr>
          <w:rFonts w:ascii="Calibri" w:hAnsi="Calibri" w:cs="Calibri"/>
          <w:b/>
          <w:bCs/>
          <w:sz w:val="20"/>
          <w:szCs w:val="20"/>
        </w:rPr>
        <w:t>South Africa’s paint and hardware sector cannot survive half compliant, half rogue. The time to act is now.</w:t>
      </w:r>
    </w:p>
    <w:p w14:paraId="6297F9A4" w14:textId="77777777" w:rsidR="001315FB" w:rsidRDefault="001315FB" w:rsidP="00985D0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962E013" w14:textId="6E4EDD98" w:rsidR="00985D0B" w:rsidRPr="00985D0B" w:rsidRDefault="00985D0B" w:rsidP="00985D0B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Why SARPHA Membership Matters</w:t>
      </w:r>
    </w:p>
    <w:p w14:paraId="113B1A9D" w14:textId="77777777" w:rsidR="00985D0B" w:rsidRPr="00985D0B" w:rsidRDefault="00985D0B" w:rsidP="00985D0B">
      <w:pPr>
        <w:numPr>
          <w:ilvl w:val="0"/>
          <w:numId w:val="9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Lobbying power</w:t>
      </w:r>
      <w:r w:rsidRPr="00985D0B">
        <w:rPr>
          <w:rFonts w:ascii="Calibri" w:hAnsi="Calibri" w:cs="Calibri"/>
          <w:sz w:val="20"/>
          <w:szCs w:val="20"/>
        </w:rPr>
        <w:t> – Influencing policy at municipal/national levels.</w:t>
      </w:r>
    </w:p>
    <w:p w14:paraId="2378A71E" w14:textId="77777777" w:rsidR="00985D0B" w:rsidRPr="00985D0B" w:rsidRDefault="00985D0B" w:rsidP="00985D0B">
      <w:pPr>
        <w:numPr>
          <w:ilvl w:val="0"/>
          <w:numId w:val="9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Safety standards</w:t>
      </w:r>
      <w:r w:rsidRPr="00985D0B">
        <w:rPr>
          <w:rFonts w:ascii="Calibri" w:hAnsi="Calibri" w:cs="Calibri"/>
          <w:sz w:val="20"/>
          <w:szCs w:val="20"/>
        </w:rPr>
        <w:t> – Access to training, best practices, and regulatory updates.</w:t>
      </w:r>
    </w:p>
    <w:p w14:paraId="66AFF892" w14:textId="77777777" w:rsidR="00985D0B" w:rsidRPr="00985D0B" w:rsidRDefault="00985D0B" w:rsidP="00985D0B">
      <w:pPr>
        <w:numPr>
          <w:ilvl w:val="0"/>
          <w:numId w:val="9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Supplier partnerships</w:t>
      </w:r>
      <w:r w:rsidRPr="00985D0B">
        <w:rPr>
          <w:rFonts w:ascii="Calibri" w:hAnsi="Calibri" w:cs="Calibri"/>
          <w:sz w:val="20"/>
          <w:szCs w:val="20"/>
        </w:rPr>
        <w:t> – Negotiating better terms for compliant retailers.</w:t>
      </w:r>
    </w:p>
    <w:p w14:paraId="6C524EC7" w14:textId="77777777" w:rsidR="001315FB" w:rsidRDefault="001315FB" w:rsidP="00985D0B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07DFEE9B" w14:textId="7B50F84B" w:rsidR="00985D0B" w:rsidRPr="00985D0B" w:rsidRDefault="00985D0B" w:rsidP="00985D0B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985D0B">
        <w:rPr>
          <w:rFonts w:ascii="Calibri" w:hAnsi="Calibri" w:cs="Calibri"/>
          <w:b/>
          <w:bCs/>
          <w:sz w:val="20"/>
          <w:szCs w:val="20"/>
        </w:rPr>
        <w:t>Together, we can reclaim this industry.</w:t>
      </w:r>
    </w:p>
    <w:p w14:paraId="34D16390" w14:textId="77777777" w:rsidR="00985D0B" w:rsidRPr="00985D0B" w:rsidRDefault="00985D0B" w:rsidP="00985D0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F4FCE4E" w14:textId="77777777" w:rsidR="00CA0AB4" w:rsidRPr="00CA0AB4" w:rsidRDefault="00CA0AB4" w:rsidP="00CA0AB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sectPr w:rsidR="00CA0AB4" w:rsidRPr="00CA0A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A3DFA"/>
    <w:multiLevelType w:val="multilevel"/>
    <w:tmpl w:val="AC24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262B8"/>
    <w:multiLevelType w:val="hybridMultilevel"/>
    <w:tmpl w:val="CC2EA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83EB7"/>
    <w:multiLevelType w:val="multilevel"/>
    <w:tmpl w:val="7A1C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E433AC"/>
    <w:multiLevelType w:val="multilevel"/>
    <w:tmpl w:val="F64A0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3B0B71"/>
    <w:multiLevelType w:val="multilevel"/>
    <w:tmpl w:val="639A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3668E2"/>
    <w:multiLevelType w:val="multilevel"/>
    <w:tmpl w:val="FC5E3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2E6EE4"/>
    <w:multiLevelType w:val="multilevel"/>
    <w:tmpl w:val="DCCE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9F4BCF"/>
    <w:multiLevelType w:val="multilevel"/>
    <w:tmpl w:val="0F78B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541692"/>
    <w:multiLevelType w:val="multilevel"/>
    <w:tmpl w:val="40626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9544B5"/>
    <w:multiLevelType w:val="multilevel"/>
    <w:tmpl w:val="385E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8B0549"/>
    <w:multiLevelType w:val="multilevel"/>
    <w:tmpl w:val="EBF49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CE5331"/>
    <w:multiLevelType w:val="hybridMultilevel"/>
    <w:tmpl w:val="AD181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908D9"/>
    <w:multiLevelType w:val="multilevel"/>
    <w:tmpl w:val="5B24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8607845">
    <w:abstractNumId w:val="3"/>
  </w:num>
  <w:num w:numId="2" w16cid:durableId="310866519">
    <w:abstractNumId w:val="5"/>
  </w:num>
  <w:num w:numId="3" w16cid:durableId="1332484434">
    <w:abstractNumId w:val="4"/>
  </w:num>
  <w:num w:numId="4" w16cid:durableId="1487084270">
    <w:abstractNumId w:val="2"/>
  </w:num>
  <w:num w:numId="5" w16cid:durableId="1856848431">
    <w:abstractNumId w:val="9"/>
  </w:num>
  <w:num w:numId="6" w16cid:durableId="1298608771">
    <w:abstractNumId w:val="7"/>
  </w:num>
  <w:num w:numId="7" w16cid:durableId="1764838373">
    <w:abstractNumId w:val="0"/>
  </w:num>
  <w:num w:numId="8" w16cid:durableId="710612714">
    <w:abstractNumId w:val="8"/>
  </w:num>
  <w:num w:numId="9" w16cid:durableId="73478331">
    <w:abstractNumId w:val="6"/>
  </w:num>
  <w:num w:numId="10" w16cid:durableId="942683811">
    <w:abstractNumId w:val="11"/>
  </w:num>
  <w:num w:numId="11" w16cid:durableId="1981034133">
    <w:abstractNumId w:val="12"/>
  </w:num>
  <w:num w:numId="12" w16cid:durableId="1743797707">
    <w:abstractNumId w:val="10"/>
  </w:num>
  <w:num w:numId="13" w16cid:durableId="26761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4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0B"/>
    <w:rsid w:val="00054EDD"/>
    <w:rsid w:val="001315FB"/>
    <w:rsid w:val="00137A03"/>
    <w:rsid w:val="00320FA3"/>
    <w:rsid w:val="0056617C"/>
    <w:rsid w:val="00985D0B"/>
    <w:rsid w:val="00C03391"/>
    <w:rsid w:val="00CA0AB4"/>
    <w:rsid w:val="00D1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B52E6"/>
  <w15:chartTrackingRefBased/>
  <w15:docId w15:val="{C31336B6-50A5-4A42-AE81-4206C3E9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A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A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A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A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A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A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A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A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A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A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A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A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A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A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A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2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vorblumenthal/Library/Group%20Containers/UBF8T346G9.Office/User%20Content.localized/Templates.localized/Blank%20Formatted%20Template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Formatted Template .dotx</Template>
  <TotalTime>12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 Ivor Blumenthal ArkKonsult</cp:lastModifiedBy>
  <cp:revision>1</cp:revision>
  <dcterms:created xsi:type="dcterms:W3CDTF">2025-05-24T07:33:00Z</dcterms:created>
  <dcterms:modified xsi:type="dcterms:W3CDTF">2025-05-24T07:47:00Z</dcterms:modified>
</cp:coreProperties>
</file>