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E0A96" w14:textId="77777777" w:rsidR="007956B7" w:rsidRPr="007956B7" w:rsidRDefault="007956B7" w:rsidP="007956B7">
      <w:pPr>
        <w:jc w:val="both"/>
        <w:rPr>
          <w:rFonts w:ascii="Times New Roman" w:hAnsi="Times New Roman" w:cs="Times New Roman"/>
          <w:b/>
          <w:bCs/>
          <w:sz w:val="20"/>
          <w:szCs w:val="20"/>
          <w:u w:val="single"/>
        </w:rPr>
      </w:pPr>
      <w:r w:rsidRPr="007956B7">
        <w:rPr>
          <w:rFonts w:ascii="Times New Roman" w:hAnsi="Times New Roman" w:cs="Times New Roman"/>
          <w:b/>
          <w:bCs/>
          <w:sz w:val="20"/>
          <w:szCs w:val="20"/>
          <w:u w:val="single"/>
        </w:rPr>
        <w:t>Research Report: Paint Manufacturing and Coatings Sector in South Africa - August 2024</w:t>
      </w:r>
    </w:p>
    <w:p w14:paraId="6598E46C"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Executive Summary</w:t>
      </w:r>
    </w:p>
    <w:p w14:paraId="357FEB76" w14:textId="6AE6C33C"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South African paint manufacturing and coatings sector, valued at approximately R16 billion, is a key component of the country's chemical industry. As of August 2024, the sector is navigating numerous challenges and opportunities, including economic pressures, regulatory changes, and evolving consumer preferences. Notably, the trend of large paint manufacturers operating Trade Desks for large-scale commercial projects is reshaping the competitive landscape. However, local manufacturers face significant threats from external trade agreements such as the African Continental Free Trade Agreement (AfCFTA) and the potential non-renewal of the African Growth and Opportunity Act (AGOA) with the United States. This report provides a detailed analysis of these factors, highlighting key pain points and opportunities for businesses.</w:t>
      </w:r>
    </w:p>
    <w:p w14:paraId="0778DABF"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Table of Contents</w:t>
      </w:r>
    </w:p>
    <w:p w14:paraId="426C92CD" w14:textId="77777777" w:rsidR="007956B7" w:rsidRPr="007956B7" w:rsidRDefault="007956B7" w:rsidP="00A25018">
      <w:pPr>
        <w:numPr>
          <w:ilvl w:val="0"/>
          <w:numId w:val="4"/>
        </w:numPr>
        <w:spacing w:after="0" w:line="240" w:lineRule="auto"/>
        <w:ind w:left="714" w:hanging="357"/>
        <w:jc w:val="both"/>
        <w:rPr>
          <w:rFonts w:ascii="Times New Roman" w:hAnsi="Times New Roman" w:cs="Times New Roman"/>
          <w:sz w:val="20"/>
          <w:szCs w:val="20"/>
        </w:rPr>
      </w:pPr>
      <w:r w:rsidRPr="007956B7">
        <w:rPr>
          <w:rFonts w:ascii="Times New Roman" w:hAnsi="Times New Roman" w:cs="Times New Roman"/>
          <w:b/>
          <w:bCs/>
          <w:sz w:val="20"/>
          <w:szCs w:val="20"/>
        </w:rPr>
        <w:t>Industry Overview</w:t>
      </w:r>
    </w:p>
    <w:p w14:paraId="5A488BE7" w14:textId="5C0720E4"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1.1 Market Si</w:t>
      </w:r>
      <w:r w:rsidR="00A25018">
        <w:rPr>
          <w:rFonts w:ascii="Times New Roman" w:hAnsi="Times New Roman" w:cs="Times New Roman"/>
          <w:sz w:val="20"/>
          <w:szCs w:val="20"/>
        </w:rPr>
        <w:t>z</w:t>
      </w:r>
      <w:r w:rsidRPr="007956B7">
        <w:rPr>
          <w:rFonts w:ascii="Times New Roman" w:hAnsi="Times New Roman" w:cs="Times New Roman"/>
          <w:sz w:val="20"/>
          <w:szCs w:val="20"/>
        </w:rPr>
        <w:t>e and Growth</w:t>
      </w:r>
    </w:p>
    <w:p w14:paraId="2C2BF70F"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1.2 Key Players and Market Share</w:t>
      </w:r>
    </w:p>
    <w:p w14:paraId="2DB1C1A2"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1.3 Product Segmentation</w:t>
      </w:r>
    </w:p>
    <w:p w14:paraId="175E2CC2"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1.4 Industry Trends</w:t>
      </w:r>
    </w:p>
    <w:p w14:paraId="12E7DE34" w14:textId="77777777" w:rsidR="007956B7" w:rsidRPr="007956B7" w:rsidRDefault="007956B7" w:rsidP="00A25018">
      <w:pPr>
        <w:numPr>
          <w:ilvl w:val="0"/>
          <w:numId w:val="4"/>
        </w:numPr>
        <w:spacing w:after="0" w:line="240" w:lineRule="auto"/>
        <w:ind w:left="714" w:hanging="357"/>
        <w:jc w:val="both"/>
        <w:rPr>
          <w:rFonts w:ascii="Times New Roman" w:hAnsi="Times New Roman" w:cs="Times New Roman"/>
          <w:sz w:val="20"/>
          <w:szCs w:val="20"/>
        </w:rPr>
      </w:pPr>
      <w:r w:rsidRPr="007956B7">
        <w:rPr>
          <w:rFonts w:ascii="Times New Roman" w:hAnsi="Times New Roman" w:cs="Times New Roman"/>
          <w:b/>
          <w:bCs/>
          <w:sz w:val="20"/>
          <w:szCs w:val="20"/>
        </w:rPr>
        <w:t>Regulatory Environment</w:t>
      </w:r>
    </w:p>
    <w:p w14:paraId="64442E8E"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2.1 Environmental Regulations</w:t>
      </w:r>
    </w:p>
    <w:p w14:paraId="26BAEA3C"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2.2 Safety Standards</w:t>
      </w:r>
    </w:p>
    <w:p w14:paraId="6BB8C1CE"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2.3 Trade Policies and Tariffs</w:t>
      </w:r>
    </w:p>
    <w:p w14:paraId="29EFFD04" w14:textId="77777777" w:rsidR="007956B7" w:rsidRPr="007956B7" w:rsidRDefault="007956B7" w:rsidP="00A25018">
      <w:pPr>
        <w:numPr>
          <w:ilvl w:val="0"/>
          <w:numId w:val="4"/>
        </w:numPr>
        <w:spacing w:after="0" w:line="240" w:lineRule="auto"/>
        <w:ind w:left="714" w:hanging="357"/>
        <w:jc w:val="both"/>
        <w:rPr>
          <w:rFonts w:ascii="Times New Roman" w:hAnsi="Times New Roman" w:cs="Times New Roman"/>
          <w:sz w:val="20"/>
          <w:szCs w:val="20"/>
        </w:rPr>
      </w:pPr>
      <w:r w:rsidRPr="007956B7">
        <w:rPr>
          <w:rFonts w:ascii="Times New Roman" w:hAnsi="Times New Roman" w:cs="Times New Roman"/>
          <w:b/>
          <w:bCs/>
          <w:sz w:val="20"/>
          <w:szCs w:val="20"/>
        </w:rPr>
        <w:t>Economic Factors</w:t>
      </w:r>
    </w:p>
    <w:p w14:paraId="76CA3B9F"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3.1 Impact of Inflation and Exchange Rates</w:t>
      </w:r>
    </w:p>
    <w:p w14:paraId="475E334E"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3.2 Supply Chain Challenges</w:t>
      </w:r>
    </w:p>
    <w:p w14:paraId="03E30A6F"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3.3 Labor Market Dynamics</w:t>
      </w:r>
    </w:p>
    <w:p w14:paraId="381408A9"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3.4 Trade Agreements and External Pressures</w:t>
      </w:r>
    </w:p>
    <w:p w14:paraId="739D080B" w14:textId="77777777" w:rsidR="007956B7" w:rsidRPr="007956B7" w:rsidRDefault="007956B7" w:rsidP="00A25018">
      <w:pPr>
        <w:numPr>
          <w:ilvl w:val="0"/>
          <w:numId w:val="4"/>
        </w:numPr>
        <w:spacing w:after="0" w:line="240" w:lineRule="auto"/>
        <w:ind w:left="714" w:hanging="357"/>
        <w:jc w:val="both"/>
        <w:rPr>
          <w:rFonts w:ascii="Times New Roman" w:hAnsi="Times New Roman" w:cs="Times New Roman"/>
          <w:sz w:val="20"/>
          <w:szCs w:val="20"/>
        </w:rPr>
      </w:pPr>
      <w:r w:rsidRPr="007956B7">
        <w:rPr>
          <w:rFonts w:ascii="Times New Roman" w:hAnsi="Times New Roman" w:cs="Times New Roman"/>
          <w:b/>
          <w:bCs/>
          <w:sz w:val="20"/>
          <w:szCs w:val="20"/>
        </w:rPr>
        <w:t>Consumer and Market Trends</w:t>
      </w:r>
    </w:p>
    <w:p w14:paraId="6A4A873A"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4.1 Demand for Eco-Friendly Products</w:t>
      </w:r>
    </w:p>
    <w:p w14:paraId="4832B83A"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4.2 Shifts in Construction and Automotive Sectors</w:t>
      </w:r>
    </w:p>
    <w:p w14:paraId="5CD26215"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4.3 Retail and Distribution Channels</w:t>
      </w:r>
    </w:p>
    <w:p w14:paraId="0E09B7BE" w14:textId="77777777" w:rsidR="007956B7" w:rsidRPr="007956B7" w:rsidRDefault="007956B7" w:rsidP="00A25018">
      <w:pPr>
        <w:numPr>
          <w:ilvl w:val="0"/>
          <w:numId w:val="4"/>
        </w:numPr>
        <w:spacing w:after="0" w:line="240" w:lineRule="auto"/>
        <w:ind w:left="714" w:hanging="357"/>
        <w:jc w:val="both"/>
        <w:rPr>
          <w:rFonts w:ascii="Times New Roman" w:hAnsi="Times New Roman" w:cs="Times New Roman"/>
          <w:sz w:val="20"/>
          <w:szCs w:val="20"/>
        </w:rPr>
      </w:pPr>
      <w:r w:rsidRPr="007956B7">
        <w:rPr>
          <w:rFonts w:ascii="Times New Roman" w:hAnsi="Times New Roman" w:cs="Times New Roman"/>
          <w:b/>
          <w:bCs/>
          <w:sz w:val="20"/>
          <w:szCs w:val="20"/>
        </w:rPr>
        <w:t>Technology and Innovation</w:t>
      </w:r>
    </w:p>
    <w:p w14:paraId="25DAAE05"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5.1 Advances in Coating Technologies</w:t>
      </w:r>
    </w:p>
    <w:p w14:paraId="5152BFEB"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5.2 Digital Transformation and Industry 4.0</w:t>
      </w:r>
    </w:p>
    <w:p w14:paraId="6E998CDC"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5.3 R&amp;D and Innovation Opportunities</w:t>
      </w:r>
    </w:p>
    <w:p w14:paraId="13BDC2BE" w14:textId="77777777" w:rsidR="007956B7" w:rsidRPr="007956B7" w:rsidRDefault="007956B7" w:rsidP="00A25018">
      <w:pPr>
        <w:numPr>
          <w:ilvl w:val="0"/>
          <w:numId w:val="4"/>
        </w:numPr>
        <w:spacing w:after="0" w:line="240" w:lineRule="auto"/>
        <w:ind w:left="714" w:hanging="357"/>
        <w:jc w:val="both"/>
        <w:rPr>
          <w:rFonts w:ascii="Times New Roman" w:hAnsi="Times New Roman" w:cs="Times New Roman"/>
          <w:sz w:val="20"/>
          <w:szCs w:val="20"/>
        </w:rPr>
      </w:pPr>
      <w:r w:rsidRPr="007956B7">
        <w:rPr>
          <w:rFonts w:ascii="Times New Roman" w:hAnsi="Times New Roman" w:cs="Times New Roman"/>
          <w:b/>
          <w:bCs/>
          <w:sz w:val="20"/>
          <w:szCs w:val="20"/>
        </w:rPr>
        <w:t>Trade Desks and Integrated Services</w:t>
      </w:r>
    </w:p>
    <w:p w14:paraId="71E4BF5F"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6.1 Overview of Trade Desk Operations</w:t>
      </w:r>
    </w:p>
    <w:p w14:paraId="6F8EA33C"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6.2 Consulting and Project Management Services</w:t>
      </w:r>
    </w:p>
    <w:p w14:paraId="4E191B13"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6.3 Enhanced Guarantees and Warranties</w:t>
      </w:r>
    </w:p>
    <w:p w14:paraId="34307F7F" w14:textId="77777777" w:rsidR="007956B7" w:rsidRPr="007956B7" w:rsidRDefault="007956B7" w:rsidP="00A25018">
      <w:pPr>
        <w:numPr>
          <w:ilvl w:val="0"/>
          <w:numId w:val="4"/>
        </w:numPr>
        <w:spacing w:after="0" w:line="240" w:lineRule="auto"/>
        <w:ind w:left="714" w:hanging="357"/>
        <w:jc w:val="both"/>
        <w:rPr>
          <w:rFonts w:ascii="Times New Roman" w:hAnsi="Times New Roman" w:cs="Times New Roman"/>
          <w:sz w:val="20"/>
          <w:szCs w:val="20"/>
        </w:rPr>
      </w:pPr>
      <w:r w:rsidRPr="007956B7">
        <w:rPr>
          <w:rFonts w:ascii="Times New Roman" w:hAnsi="Times New Roman" w:cs="Times New Roman"/>
          <w:b/>
          <w:bCs/>
          <w:sz w:val="20"/>
          <w:szCs w:val="20"/>
        </w:rPr>
        <w:t>Key Pain Points</w:t>
      </w:r>
    </w:p>
    <w:p w14:paraId="4397EB93"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7.1 Raw Material Volatility</w:t>
      </w:r>
    </w:p>
    <w:p w14:paraId="36354856"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7.2 Regulatory Compliance Costs</w:t>
      </w:r>
    </w:p>
    <w:p w14:paraId="3524CE3B"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7.3 Market Fragmentation</w:t>
      </w:r>
    </w:p>
    <w:p w14:paraId="60086FBE"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7.4 Unlevel Playing Field Under AfCFTA</w:t>
      </w:r>
    </w:p>
    <w:p w14:paraId="3EB3C2B6"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7.5 Uncertainty Around AGOA</w:t>
      </w:r>
    </w:p>
    <w:p w14:paraId="11418F2B" w14:textId="77777777" w:rsidR="007956B7" w:rsidRPr="007956B7" w:rsidRDefault="007956B7" w:rsidP="00A25018">
      <w:pPr>
        <w:numPr>
          <w:ilvl w:val="0"/>
          <w:numId w:val="4"/>
        </w:numPr>
        <w:spacing w:after="0" w:line="240" w:lineRule="auto"/>
        <w:ind w:left="714" w:hanging="357"/>
        <w:jc w:val="both"/>
        <w:rPr>
          <w:rFonts w:ascii="Times New Roman" w:hAnsi="Times New Roman" w:cs="Times New Roman"/>
          <w:sz w:val="20"/>
          <w:szCs w:val="20"/>
        </w:rPr>
      </w:pPr>
      <w:r w:rsidRPr="007956B7">
        <w:rPr>
          <w:rFonts w:ascii="Times New Roman" w:hAnsi="Times New Roman" w:cs="Times New Roman"/>
          <w:b/>
          <w:bCs/>
          <w:sz w:val="20"/>
          <w:szCs w:val="20"/>
        </w:rPr>
        <w:t>Opportunities for Growth</w:t>
      </w:r>
    </w:p>
    <w:p w14:paraId="1B1E304D"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8.1 Green and Sustainable Coatings</w:t>
      </w:r>
    </w:p>
    <w:p w14:paraId="702FBEFB"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8.2 Expansion into Emerging Markets</w:t>
      </w:r>
    </w:p>
    <w:p w14:paraId="72BE882F" w14:textId="77777777" w:rsidR="007956B7" w:rsidRP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8.3 Strategic Partnerships and Collaborations</w:t>
      </w:r>
    </w:p>
    <w:p w14:paraId="127B6D96" w14:textId="77777777" w:rsidR="007956B7" w:rsidRDefault="007956B7" w:rsidP="007956B7">
      <w:pPr>
        <w:spacing w:after="0" w:line="240" w:lineRule="auto"/>
        <w:ind w:left="1077"/>
        <w:jc w:val="both"/>
        <w:rPr>
          <w:rFonts w:ascii="Times New Roman" w:hAnsi="Times New Roman" w:cs="Times New Roman"/>
          <w:sz w:val="20"/>
          <w:szCs w:val="20"/>
        </w:rPr>
      </w:pPr>
      <w:r w:rsidRPr="007956B7">
        <w:rPr>
          <w:rFonts w:ascii="Times New Roman" w:hAnsi="Times New Roman" w:cs="Times New Roman"/>
          <w:sz w:val="20"/>
          <w:szCs w:val="20"/>
        </w:rPr>
        <w:t>8.4 Leveraging Trade Desks for Competitive Advantage</w:t>
      </w:r>
    </w:p>
    <w:p w14:paraId="524C02CD" w14:textId="77777777" w:rsidR="00A25018" w:rsidRPr="007956B7" w:rsidRDefault="00A25018" w:rsidP="007956B7">
      <w:pPr>
        <w:spacing w:after="0" w:line="240" w:lineRule="auto"/>
        <w:ind w:left="1077"/>
        <w:jc w:val="both"/>
        <w:rPr>
          <w:rFonts w:ascii="Times New Roman" w:hAnsi="Times New Roman" w:cs="Times New Roman"/>
          <w:sz w:val="20"/>
          <w:szCs w:val="20"/>
        </w:rPr>
      </w:pPr>
    </w:p>
    <w:p w14:paraId="2427C65F" w14:textId="77777777" w:rsidR="007956B7" w:rsidRPr="007956B7" w:rsidRDefault="007956B7" w:rsidP="00A25018">
      <w:pPr>
        <w:numPr>
          <w:ilvl w:val="0"/>
          <w:numId w:val="4"/>
        </w:numPr>
        <w:spacing w:after="0" w:line="240" w:lineRule="auto"/>
        <w:ind w:left="714" w:hanging="357"/>
        <w:jc w:val="both"/>
        <w:rPr>
          <w:rFonts w:ascii="Times New Roman" w:hAnsi="Times New Roman" w:cs="Times New Roman"/>
          <w:sz w:val="20"/>
          <w:szCs w:val="20"/>
        </w:rPr>
      </w:pPr>
      <w:r w:rsidRPr="007956B7">
        <w:rPr>
          <w:rFonts w:ascii="Times New Roman" w:hAnsi="Times New Roman" w:cs="Times New Roman"/>
          <w:b/>
          <w:bCs/>
          <w:sz w:val="20"/>
          <w:szCs w:val="20"/>
        </w:rPr>
        <w:t>Conclusion and Recommendations</w:t>
      </w:r>
    </w:p>
    <w:p w14:paraId="1906FFAE" w14:textId="77777777" w:rsidR="00A25018" w:rsidRDefault="00A25018" w:rsidP="007956B7">
      <w:pPr>
        <w:jc w:val="both"/>
        <w:rPr>
          <w:rFonts w:ascii="Times New Roman" w:hAnsi="Times New Roman" w:cs="Times New Roman"/>
          <w:b/>
          <w:bCs/>
          <w:sz w:val="20"/>
          <w:szCs w:val="20"/>
        </w:rPr>
      </w:pPr>
    </w:p>
    <w:p w14:paraId="4C98C8A4" w14:textId="77777777" w:rsidR="00A25018" w:rsidRDefault="00A25018" w:rsidP="007956B7">
      <w:pPr>
        <w:jc w:val="both"/>
        <w:rPr>
          <w:rFonts w:ascii="Times New Roman" w:hAnsi="Times New Roman" w:cs="Times New Roman"/>
          <w:b/>
          <w:bCs/>
          <w:sz w:val="20"/>
          <w:szCs w:val="20"/>
        </w:rPr>
      </w:pPr>
    </w:p>
    <w:p w14:paraId="2FB9A1F0" w14:textId="77777777" w:rsidR="00A25018" w:rsidRDefault="00A25018" w:rsidP="007956B7">
      <w:pPr>
        <w:jc w:val="both"/>
        <w:rPr>
          <w:rFonts w:ascii="Times New Roman" w:hAnsi="Times New Roman" w:cs="Times New Roman"/>
          <w:b/>
          <w:bCs/>
          <w:sz w:val="20"/>
          <w:szCs w:val="20"/>
        </w:rPr>
      </w:pPr>
    </w:p>
    <w:p w14:paraId="24F1EACD" w14:textId="1C562441"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lastRenderedPageBreak/>
        <w:t>1. Industry Overview</w:t>
      </w:r>
    </w:p>
    <w:p w14:paraId="6FC98E77"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1.1 Market Size and Growth</w:t>
      </w:r>
    </w:p>
    <w:p w14:paraId="226B5CD3" w14:textId="5CCE46D6"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South African paint manufacturing and coatings sector is currently valued at approximately R 16 billion, with an annual growth rate of around 3%. This growth is driven by the construction and automotive industries, despite economic headwinds. However, the sector's growth prospects are increasingly influenced by external factors, including international trade agreements and regional competition.</w:t>
      </w:r>
    </w:p>
    <w:p w14:paraId="0BD4CC38"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1.2 Key Players and Market Share</w:t>
      </w:r>
    </w:p>
    <w:p w14:paraId="7DAB3158"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 xml:space="preserve">The industry is dominated by major multinational corporations such as AkzoNobel, Kansai </w:t>
      </w:r>
      <w:proofErr w:type="spellStart"/>
      <w:r w:rsidRPr="007956B7">
        <w:rPr>
          <w:rFonts w:ascii="Times New Roman" w:hAnsi="Times New Roman" w:cs="Times New Roman"/>
          <w:sz w:val="20"/>
          <w:szCs w:val="20"/>
        </w:rPr>
        <w:t>Plascon</w:t>
      </w:r>
      <w:proofErr w:type="spellEnd"/>
      <w:r w:rsidRPr="007956B7">
        <w:rPr>
          <w:rFonts w:ascii="Times New Roman" w:hAnsi="Times New Roman" w:cs="Times New Roman"/>
          <w:sz w:val="20"/>
          <w:szCs w:val="20"/>
        </w:rPr>
        <w:t>, and BASF, which together control about 60% of the market. Local manufacturers hold the remaining 40%, often focusing on niche products and markets.</w:t>
      </w:r>
    </w:p>
    <w:p w14:paraId="2B90F53B"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1.3 Product Segmentation</w:t>
      </w:r>
    </w:p>
    <w:p w14:paraId="731CA070"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sector is segmented into architectural coatings, industrial coatings, automotive refinishes, and protective coatings. Architectural coatings remain the largest segment, driven by ongoing construction projects. However, the industrial and automotive segments are also significant contributors to market revenue.</w:t>
      </w:r>
    </w:p>
    <w:p w14:paraId="2C43D7E2"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1.4 Industry Trends</w:t>
      </w:r>
    </w:p>
    <w:p w14:paraId="41BDC1DB" w14:textId="77777777" w:rsidR="007956B7" w:rsidRPr="007956B7" w:rsidRDefault="007956B7" w:rsidP="007956B7">
      <w:pPr>
        <w:numPr>
          <w:ilvl w:val="0"/>
          <w:numId w:val="5"/>
        </w:numPr>
        <w:jc w:val="both"/>
        <w:rPr>
          <w:rFonts w:ascii="Times New Roman" w:hAnsi="Times New Roman" w:cs="Times New Roman"/>
          <w:sz w:val="20"/>
          <w:szCs w:val="20"/>
        </w:rPr>
      </w:pPr>
      <w:r w:rsidRPr="007956B7">
        <w:rPr>
          <w:rFonts w:ascii="Times New Roman" w:hAnsi="Times New Roman" w:cs="Times New Roman"/>
          <w:b/>
          <w:bCs/>
          <w:sz w:val="20"/>
          <w:szCs w:val="20"/>
        </w:rPr>
        <w:t>Sustainability</w:t>
      </w:r>
      <w:r w:rsidRPr="007956B7">
        <w:rPr>
          <w:rFonts w:ascii="Times New Roman" w:hAnsi="Times New Roman" w:cs="Times New Roman"/>
          <w:sz w:val="20"/>
          <w:szCs w:val="20"/>
        </w:rPr>
        <w:t>: Increasing demand for eco-friendly and low-VOC products.</w:t>
      </w:r>
    </w:p>
    <w:p w14:paraId="27C2D6B6" w14:textId="1885B9E0" w:rsidR="007956B7" w:rsidRPr="007956B7" w:rsidRDefault="007956B7" w:rsidP="007956B7">
      <w:pPr>
        <w:numPr>
          <w:ilvl w:val="0"/>
          <w:numId w:val="5"/>
        </w:numPr>
        <w:jc w:val="both"/>
        <w:rPr>
          <w:rFonts w:ascii="Times New Roman" w:hAnsi="Times New Roman" w:cs="Times New Roman"/>
          <w:sz w:val="20"/>
          <w:szCs w:val="20"/>
        </w:rPr>
      </w:pPr>
      <w:r w:rsidRPr="007956B7">
        <w:rPr>
          <w:rFonts w:ascii="Times New Roman" w:hAnsi="Times New Roman" w:cs="Times New Roman"/>
          <w:b/>
          <w:bCs/>
          <w:sz w:val="20"/>
          <w:szCs w:val="20"/>
        </w:rPr>
        <w:t>Customi</w:t>
      </w:r>
      <w:r w:rsidR="00A25018">
        <w:rPr>
          <w:rFonts w:ascii="Times New Roman" w:hAnsi="Times New Roman" w:cs="Times New Roman"/>
          <w:b/>
          <w:bCs/>
          <w:sz w:val="20"/>
          <w:szCs w:val="20"/>
        </w:rPr>
        <w:t>s</w:t>
      </w:r>
      <w:r w:rsidRPr="007956B7">
        <w:rPr>
          <w:rFonts w:ascii="Times New Roman" w:hAnsi="Times New Roman" w:cs="Times New Roman"/>
          <w:b/>
          <w:bCs/>
          <w:sz w:val="20"/>
          <w:szCs w:val="20"/>
        </w:rPr>
        <w:t>ation</w:t>
      </w:r>
      <w:r w:rsidRPr="007956B7">
        <w:rPr>
          <w:rFonts w:ascii="Times New Roman" w:hAnsi="Times New Roman" w:cs="Times New Roman"/>
          <w:sz w:val="20"/>
          <w:szCs w:val="20"/>
        </w:rPr>
        <w:t>: Growing preference for custom colo</w:t>
      </w:r>
      <w:r w:rsidR="00A25018">
        <w:rPr>
          <w:rFonts w:ascii="Times New Roman" w:hAnsi="Times New Roman" w:cs="Times New Roman"/>
          <w:sz w:val="20"/>
          <w:szCs w:val="20"/>
        </w:rPr>
        <w:t>u</w:t>
      </w:r>
      <w:r w:rsidRPr="007956B7">
        <w:rPr>
          <w:rFonts w:ascii="Times New Roman" w:hAnsi="Times New Roman" w:cs="Times New Roman"/>
          <w:sz w:val="20"/>
          <w:szCs w:val="20"/>
        </w:rPr>
        <w:t>rs and finishes.</w:t>
      </w:r>
    </w:p>
    <w:p w14:paraId="78B3CA06" w14:textId="77777777" w:rsidR="007956B7" w:rsidRPr="007956B7" w:rsidRDefault="007956B7" w:rsidP="007956B7">
      <w:pPr>
        <w:numPr>
          <w:ilvl w:val="0"/>
          <w:numId w:val="5"/>
        </w:numPr>
        <w:jc w:val="both"/>
        <w:rPr>
          <w:rFonts w:ascii="Times New Roman" w:hAnsi="Times New Roman" w:cs="Times New Roman"/>
          <w:sz w:val="20"/>
          <w:szCs w:val="20"/>
        </w:rPr>
      </w:pPr>
      <w:r w:rsidRPr="007956B7">
        <w:rPr>
          <w:rFonts w:ascii="Times New Roman" w:hAnsi="Times New Roman" w:cs="Times New Roman"/>
          <w:b/>
          <w:bCs/>
          <w:sz w:val="20"/>
          <w:szCs w:val="20"/>
        </w:rPr>
        <w:t>Integrated Services</w:t>
      </w:r>
      <w:r w:rsidRPr="007956B7">
        <w:rPr>
          <w:rFonts w:ascii="Times New Roman" w:hAnsi="Times New Roman" w:cs="Times New Roman"/>
          <w:sz w:val="20"/>
          <w:szCs w:val="20"/>
        </w:rPr>
        <w:t>: Rise of Trade Desks offering consulting, project management, and enhanced warranties.</w:t>
      </w:r>
    </w:p>
    <w:p w14:paraId="245A3414"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2. Regulatory Environment</w:t>
      </w:r>
    </w:p>
    <w:p w14:paraId="338CAC52"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2.1 Environmental Regulations</w:t>
      </w:r>
    </w:p>
    <w:p w14:paraId="36BBA373"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South Africa’s stringent environmental regulations continue to shape the paint manufacturing industry, with companies required to comply with strict VOC limits and waste management standards. These regulations are driving innovation in green technologies but also increasing operational costs, particularly for smaller players.</w:t>
      </w:r>
    </w:p>
    <w:p w14:paraId="577A4E90"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2.2 Safety Standards</w:t>
      </w:r>
    </w:p>
    <w:p w14:paraId="0A24D7B6"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industry is subject to rigorous safety standards regarding the handling and disposal of hazardous materials. Compliance with these standards is mandatory and enforced through regular audits, which add to the operational burden on manufacturers.</w:t>
      </w:r>
    </w:p>
    <w:p w14:paraId="42741C16"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2.3 Trade Policies and Tariffs</w:t>
      </w:r>
    </w:p>
    <w:p w14:paraId="7B664FF4"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South Africa’s trade policies, including tariffs on imported raw materials, significantly impact the paint manufacturing sector. Manufacturers face challenges in sourcing affordable materials, which affects their competitiveness against imported products.</w:t>
      </w:r>
    </w:p>
    <w:p w14:paraId="1F164D49"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3. Economic Factors</w:t>
      </w:r>
    </w:p>
    <w:p w14:paraId="359FB6EC"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3.1 Impact of Inflation and Exchange Rates</w:t>
      </w:r>
    </w:p>
    <w:p w14:paraId="4B394790" w14:textId="77777777" w:rsid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South African paint industry is highly susceptible to inflation and currency fluctuations. The cost of imported raw materials has risen sharply, squeezing profit margins and making it difficult for manufacturers to maintain competitive pricing.</w:t>
      </w:r>
    </w:p>
    <w:p w14:paraId="5D6BA9BA" w14:textId="77777777" w:rsidR="007956B7" w:rsidRDefault="007956B7" w:rsidP="007956B7">
      <w:pPr>
        <w:jc w:val="both"/>
        <w:rPr>
          <w:rFonts w:ascii="Times New Roman" w:hAnsi="Times New Roman" w:cs="Times New Roman"/>
          <w:sz w:val="20"/>
          <w:szCs w:val="20"/>
        </w:rPr>
      </w:pPr>
    </w:p>
    <w:p w14:paraId="7350D54B" w14:textId="77777777" w:rsidR="007956B7" w:rsidRPr="007956B7" w:rsidRDefault="007956B7" w:rsidP="007956B7">
      <w:pPr>
        <w:jc w:val="both"/>
        <w:rPr>
          <w:rFonts w:ascii="Times New Roman" w:hAnsi="Times New Roman" w:cs="Times New Roman"/>
          <w:sz w:val="20"/>
          <w:szCs w:val="20"/>
        </w:rPr>
      </w:pPr>
    </w:p>
    <w:p w14:paraId="6F7B3241"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lastRenderedPageBreak/>
        <w:t>3.2 Supply Chain Challenges</w:t>
      </w:r>
    </w:p>
    <w:p w14:paraId="6443EABC"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Global supply chain disruptions continue to affect the sector, with delays in raw material deliveries and increased shipping costs. Companies are increasingly looking to local sourcing and alternative supply chains to mitigate these risks.</w:t>
      </w:r>
    </w:p>
    <w:p w14:paraId="1C91298E"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3.3 Labor Market Dynamics</w:t>
      </w:r>
    </w:p>
    <w:p w14:paraId="07F3FEB6"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 xml:space="preserve">A shortage of skilled </w:t>
      </w:r>
      <w:proofErr w:type="spellStart"/>
      <w:r w:rsidRPr="007956B7">
        <w:rPr>
          <w:rFonts w:ascii="Times New Roman" w:hAnsi="Times New Roman" w:cs="Times New Roman"/>
          <w:sz w:val="20"/>
          <w:szCs w:val="20"/>
        </w:rPr>
        <w:t>labor</w:t>
      </w:r>
      <w:proofErr w:type="spellEnd"/>
      <w:r w:rsidRPr="007956B7">
        <w:rPr>
          <w:rFonts w:ascii="Times New Roman" w:hAnsi="Times New Roman" w:cs="Times New Roman"/>
          <w:sz w:val="20"/>
          <w:szCs w:val="20"/>
        </w:rPr>
        <w:t xml:space="preserve"> is a growing concern in the industry. This skills gap hinders productivity and innovation, making it difficult for companies to keep up with technological advancements and market demands.</w:t>
      </w:r>
    </w:p>
    <w:p w14:paraId="367F4297"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3.4 Trade Agreements and External Pressures</w:t>
      </w:r>
    </w:p>
    <w:p w14:paraId="4B2A76B8"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3.4.1 African Continental Free Trade Agreement (AfCFTA)</w:t>
      </w:r>
    </w:p>
    <w:p w14:paraId="37193ED8" w14:textId="5D388131"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AfCFTA, which aims to create a single market for goods and services across Africa, presents both opportunities and challenges for South African paint manufacturers. While the agreement facilitates access to a broader market, it also exposes local manufacturers to increased competition from other African countries, particularly those with more favo</w:t>
      </w:r>
      <w:r w:rsidR="00A25018">
        <w:rPr>
          <w:rFonts w:ascii="Times New Roman" w:hAnsi="Times New Roman" w:cs="Times New Roman"/>
          <w:sz w:val="20"/>
          <w:szCs w:val="20"/>
        </w:rPr>
        <w:t>u</w:t>
      </w:r>
      <w:r w:rsidRPr="007956B7">
        <w:rPr>
          <w:rFonts w:ascii="Times New Roman" w:hAnsi="Times New Roman" w:cs="Times New Roman"/>
          <w:sz w:val="20"/>
          <w:szCs w:val="20"/>
        </w:rPr>
        <w:t>rable production conditions.</w:t>
      </w:r>
    </w:p>
    <w:p w14:paraId="5E8CC1AE"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For instance, countries like Egypt, which benefit from lower production costs and government subsidies, can offer paint products at more competitive prices. This unlevel playing field puts South African manufacturers at a disadvantage, potentially leading to market share erosion unless they can differentiate themselves through quality, innovation, or integrated services.</w:t>
      </w:r>
    </w:p>
    <w:p w14:paraId="58EF088D"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3.4.2 African Growth and Opportunity Act (AGOA)</w:t>
      </w:r>
    </w:p>
    <w:p w14:paraId="6527E8FB"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AGOA agreement, which provides South African manufacturers with preferential access to the U.S. market, is crucial for the industry. However, the possibility of the agreement not being re-signed poses a significant risk. If AGOA is not renewed, South African manufacturers could lose their competitive edge in the U.S. market due to higher tariffs, making it more difficult to compete with manufacturers from other regions, such as Asia or Latin America.</w:t>
      </w:r>
    </w:p>
    <w:p w14:paraId="4721C444"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4. Consumer and Market Trends</w:t>
      </w:r>
    </w:p>
    <w:p w14:paraId="757351CC"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4.1 Demand for Eco-Friendly Products</w:t>
      </w:r>
    </w:p>
    <w:p w14:paraId="6415EAEE"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There is a growing consumer demand for sustainable and eco-friendly paint products, driven by environmental awareness and regulatory pressures. This trend is particularly strong among younger, environmentally-conscious consumers who are willing to pay a premium for green products.</w:t>
      </w:r>
    </w:p>
    <w:p w14:paraId="37E294FD"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4.2 Shifts in Construction and Automotive Sectors</w:t>
      </w:r>
    </w:p>
    <w:p w14:paraId="0A7A704D"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construction and automotive sectors are significant consumers of paint products. While the construction industry is gradually recovering from the economic downturn, the automotive sector is experiencing a resurgence, leading to increased demand for high-performance coatings and finishes.</w:t>
      </w:r>
    </w:p>
    <w:p w14:paraId="1632EAE7"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4.3 Retail and Distribution Channels</w:t>
      </w:r>
    </w:p>
    <w:p w14:paraId="3A6A6AD9"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shift towards e-commerce is transforming the distribution landscape in the paint industry. Manufacturers are increasingly investing in digital platforms and direct-to-consumer sales channels, which offer new revenue streams and customer engagement opportunities.</w:t>
      </w:r>
    </w:p>
    <w:p w14:paraId="1F91D2E3"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5. Technology and Innovation</w:t>
      </w:r>
    </w:p>
    <w:p w14:paraId="38540FF4"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5.1 Advances in Coating Technologies</w:t>
      </w:r>
    </w:p>
    <w:p w14:paraId="0BF4D40B"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Technological advancements, such as nanotechnology and smart coatings, are creating new opportunities for product innovation. These technologies offer enhanced durability, self-cleaning capabilities, and energy efficiency, making them attractive to both industrial and residential markets.</w:t>
      </w:r>
    </w:p>
    <w:p w14:paraId="4A7759A6"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lastRenderedPageBreak/>
        <w:t>5.2 Digital Transformation and Industry 4.0</w:t>
      </w:r>
    </w:p>
    <w:p w14:paraId="5FB72339"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adoption of Industry 4.0 technologies, including IoT and AI, is reshaping the manufacturing process. Digital twins, predictive maintenance, and smart factories are improving efficiency and reducing operational costs, giving companies a competitive edge.</w:t>
      </w:r>
    </w:p>
    <w:p w14:paraId="0FCF2D75"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5.3 R&amp;D and Innovation Opportunities</w:t>
      </w:r>
    </w:p>
    <w:p w14:paraId="1A0F9CA0"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Investment in research and development is crucial for staying competitive in the paint industry. There are significant opportunities for South African manufacturers to lead in the development of innovative coatings tailored to local climate conditions and regulatory requirements.</w:t>
      </w:r>
    </w:p>
    <w:p w14:paraId="63F865AA"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6. Trade Desks and Integrated Services</w:t>
      </w:r>
    </w:p>
    <w:p w14:paraId="4B6105CC"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6.1 Overview of Trade Desk Operations</w:t>
      </w:r>
    </w:p>
    <w:p w14:paraId="6428312F"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A growing trend among large paint manufacturers is the establishment of Trade Desks, which focus on serving large-scale commercial projects. These Trade Desks offer a comprehensive suite of services, including product supply, consulting, and project management, tailored to the specific needs of clients in sectors such as construction and infrastructure development.</w:t>
      </w:r>
    </w:p>
    <w:p w14:paraId="74F3BC40"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6.2 Consulting and Project Management Services</w:t>
      </w:r>
    </w:p>
    <w:p w14:paraId="4589DDD5"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Trade Desks provide consulting services to help clients select the right products for their projects, considering factors such as environmental conditions, aesthetic preferences, and long-term durability. Additionally, these desks offer project management services, overseeing the entire application process to ensure quality and efficiency.</w:t>
      </w:r>
    </w:p>
    <w:p w14:paraId="55101483"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6.3 Enhanced Guarantees and Warranties</w:t>
      </w:r>
    </w:p>
    <w:p w14:paraId="64EFC126"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Manufacturers operating Trade Desks often provide enhanced guarantees and warranties, contingent upon strict adherence to quality control protocols. These guarantees offer clients peace of mind, knowing that their projects will meet high standards of performance and longevity. The warranties are typically subject to strenuous quality control audits and detailed reporting, ensuring that any potential issues are identified and addressed promptly.</w:t>
      </w:r>
    </w:p>
    <w:p w14:paraId="5CD1CDA8"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7. Key Pain Points</w:t>
      </w:r>
    </w:p>
    <w:p w14:paraId="77CB93B9"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7.1 Raw Material Volatility</w:t>
      </w:r>
    </w:p>
    <w:p w14:paraId="57EF1D69"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volatility in raw material prices continues to be a significant challenge for the industry. This issue is exacerbated by South Africa's reliance on imports for many key ingredients, making the industry vulnerable to global market fluctuations.</w:t>
      </w:r>
    </w:p>
    <w:p w14:paraId="0B483311"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7.2 Regulatory Compliance Costs</w:t>
      </w:r>
    </w:p>
    <w:p w14:paraId="6BDBD88F"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Compliance with environmental and safety regulations imposes significant costs on manufacturers. For smaller companies, these costs can be prohibitive, leading to industry consolidation as larger players absorb or outcompete smaller firms.</w:t>
      </w:r>
    </w:p>
    <w:p w14:paraId="6C0FC76E"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7.3 Market Fragmentation</w:t>
      </w:r>
    </w:p>
    <w:p w14:paraId="3462ACF0"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paint manufacturing sector in South Africa is highly fragmented, with numerous small players operating in niche markets. This fragmentation can lead to inefficiencies and make it challenging for companies to achieve the economies of scale necessary to compete effectively.</w:t>
      </w:r>
    </w:p>
    <w:p w14:paraId="48915545"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7.4 Unlevel Playing Field Under AfCFTA</w:t>
      </w:r>
    </w:p>
    <w:p w14:paraId="2C9BCB95" w14:textId="6D17AE2F" w:rsid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AfCFTA, while providing access to a larger African market, poses a threat to South African manufacturers due to the unlevel playing field. Countries like Egypt, with lower production costs and favo</w:t>
      </w:r>
      <w:r w:rsidR="00A25018">
        <w:rPr>
          <w:rFonts w:ascii="Times New Roman" w:hAnsi="Times New Roman" w:cs="Times New Roman"/>
          <w:sz w:val="20"/>
          <w:szCs w:val="20"/>
        </w:rPr>
        <w:t>u</w:t>
      </w:r>
      <w:r w:rsidRPr="007956B7">
        <w:rPr>
          <w:rFonts w:ascii="Times New Roman" w:hAnsi="Times New Roman" w:cs="Times New Roman"/>
          <w:sz w:val="20"/>
          <w:szCs w:val="20"/>
        </w:rPr>
        <w:t xml:space="preserve">rable government policies, can undercut South African manufacturers on price. </w:t>
      </w:r>
    </w:p>
    <w:p w14:paraId="0A8108FE" w14:textId="7F139082"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lastRenderedPageBreak/>
        <w:t>This creates a competitive disadvantage that could lead to loss of market share unless South African companies can differentiate themselves through superior quality, innovation, or service offerings.</w:t>
      </w:r>
    </w:p>
    <w:p w14:paraId="1342B259"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7.5 Uncertainty Around AGOA</w:t>
      </w:r>
    </w:p>
    <w:p w14:paraId="00C0AB0C"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potential non-renewal of the AGOA agreement with the United States is a significant concern for South African manufacturers. AGOA has provided South African exporters with preferential access to the U.S. market, and its discontinuation could result in higher tariffs and reduced competitiveness. This uncertainty makes it difficult for companies to plan for the future and could lead to a decline in exports to the U.S. if the agreement is not renewed.</w:t>
      </w:r>
    </w:p>
    <w:p w14:paraId="7A6E8D00"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8. Opportunities for Growth</w:t>
      </w:r>
    </w:p>
    <w:p w14:paraId="7E242831"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8.1 Green and Sustainable Coatings</w:t>
      </w:r>
    </w:p>
    <w:p w14:paraId="4C26DA75"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There is a growing market for green and sustainable coatings, driven by both consumer demand and regulatory pressure. Companies that invest in developing eco-friendly products will be well-positioned to capture this segment of the market.</w:t>
      </w:r>
    </w:p>
    <w:p w14:paraId="0997A1AF"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8.2 Expansion into Emerging Markets</w:t>
      </w:r>
    </w:p>
    <w:p w14:paraId="19226EA0" w14:textId="2BB7780E"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Sub-Saharan Africa presents significant growth opportunities for South African paint manufacturers. Urbani</w:t>
      </w:r>
      <w:r w:rsidR="00A25018">
        <w:rPr>
          <w:rFonts w:ascii="Times New Roman" w:hAnsi="Times New Roman" w:cs="Times New Roman"/>
          <w:sz w:val="20"/>
          <w:szCs w:val="20"/>
        </w:rPr>
        <w:t>s</w:t>
      </w:r>
      <w:r w:rsidRPr="007956B7">
        <w:rPr>
          <w:rFonts w:ascii="Times New Roman" w:hAnsi="Times New Roman" w:cs="Times New Roman"/>
          <w:sz w:val="20"/>
          <w:szCs w:val="20"/>
        </w:rPr>
        <w:t>ation and industriali</w:t>
      </w:r>
      <w:r w:rsidR="00A25018">
        <w:rPr>
          <w:rFonts w:ascii="Times New Roman" w:hAnsi="Times New Roman" w:cs="Times New Roman"/>
          <w:sz w:val="20"/>
          <w:szCs w:val="20"/>
        </w:rPr>
        <w:t>s</w:t>
      </w:r>
      <w:r w:rsidRPr="007956B7">
        <w:rPr>
          <w:rFonts w:ascii="Times New Roman" w:hAnsi="Times New Roman" w:cs="Times New Roman"/>
          <w:sz w:val="20"/>
          <w:szCs w:val="20"/>
        </w:rPr>
        <w:t>ation in these emerging markets are driving demand for paints and coatings, providing a potential new revenue stream for companies willing to expand their operations.</w:t>
      </w:r>
    </w:p>
    <w:p w14:paraId="58FA9E81"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8.3 Strategic Partnerships and Collaborations</w:t>
      </w:r>
    </w:p>
    <w:p w14:paraId="219FA56A"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Forming strategic partnerships with global companies or local construction firms can provide access to new technologies and markets. Collaborations with research institutions can also accelerate product development and innovation, helping companies stay ahead of market trends.</w:t>
      </w:r>
    </w:p>
    <w:p w14:paraId="0499923A"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8.4 Leveraging Trade Desks for Competitive Advantage</w:t>
      </w:r>
    </w:p>
    <w:p w14:paraId="128B6FD3"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development and operation of Trade Desks offer a strategic advantage in securing large-scale commercial projects. By providing integrated services such as consulting, project management, and enhanced warranties, companies can differentiate themselves from competitors and build long-term relationships with key clients. These desks also allow manufacturers to ensure that their products are applied correctly, thereby reducing the risk of product failure and enhancing customer satisfaction.</w:t>
      </w:r>
    </w:p>
    <w:p w14:paraId="0A4DA056" w14:textId="77777777" w:rsidR="007956B7" w:rsidRPr="007956B7" w:rsidRDefault="007956B7" w:rsidP="007956B7">
      <w:pPr>
        <w:jc w:val="both"/>
        <w:rPr>
          <w:rFonts w:ascii="Times New Roman" w:hAnsi="Times New Roman" w:cs="Times New Roman"/>
          <w:b/>
          <w:bCs/>
          <w:sz w:val="20"/>
          <w:szCs w:val="20"/>
        </w:rPr>
      </w:pPr>
      <w:r w:rsidRPr="007956B7">
        <w:rPr>
          <w:rFonts w:ascii="Times New Roman" w:hAnsi="Times New Roman" w:cs="Times New Roman"/>
          <w:b/>
          <w:bCs/>
          <w:sz w:val="20"/>
          <w:szCs w:val="20"/>
        </w:rPr>
        <w:t>9. Conclusion and Recommendations</w:t>
      </w:r>
    </w:p>
    <w:p w14:paraId="5F0CBCEF"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The South African paint manufacturing and coatings sector is at a crossroads, with both challenges and opportunities on the horizon. Companies that focus on sustainability, technological innovation, and integrated service offerings will be best positioned to thrive in this evolving landscape.</w:t>
      </w:r>
    </w:p>
    <w:p w14:paraId="06B917C9" w14:textId="77777777"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b/>
          <w:bCs/>
          <w:sz w:val="20"/>
          <w:szCs w:val="20"/>
        </w:rPr>
        <w:t>Recommendations:</w:t>
      </w:r>
    </w:p>
    <w:p w14:paraId="05D23046" w14:textId="77777777" w:rsidR="007956B7" w:rsidRPr="007956B7" w:rsidRDefault="007956B7" w:rsidP="007956B7">
      <w:pPr>
        <w:numPr>
          <w:ilvl w:val="0"/>
          <w:numId w:val="6"/>
        </w:numPr>
        <w:jc w:val="both"/>
        <w:rPr>
          <w:rFonts w:ascii="Times New Roman" w:hAnsi="Times New Roman" w:cs="Times New Roman"/>
          <w:sz w:val="20"/>
          <w:szCs w:val="20"/>
        </w:rPr>
      </w:pPr>
      <w:r w:rsidRPr="007956B7">
        <w:rPr>
          <w:rFonts w:ascii="Times New Roman" w:hAnsi="Times New Roman" w:cs="Times New Roman"/>
          <w:b/>
          <w:bCs/>
          <w:sz w:val="20"/>
          <w:szCs w:val="20"/>
        </w:rPr>
        <w:t>Invest in Trade Desk Operations</w:t>
      </w:r>
      <w:r w:rsidRPr="007956B7">
        <w:rPr>
          <w:rFonts w:ascii="Times New Roman" w:hAnsi="Times New Roman" w:cs="Times New Roman"/>
          <w:sz w:val="20"/>
          <w:szCs w:val="20"/>
        </w:rPr>
        <w:t>: Establish or expand Trade Desks to offer value-added services that go beyond product supply, including consulting and project management.</w:t>
      </w:r>
    </w:p>
    <w:p w14:paraId="6B928E05" w14:textId="73F091A2" w:rsidR="007956B7" w:rsidRPr="007956B7" w:rsidRDefault="007956B7" w:rsidP="007956B7">
      <w:pPr>
        <w:numPr>
          <w:ilvl w:val="0"/>
          <w:numId w:val="6"/>
        </w:numPr>
        <w:jc w:val="both"/>
        <w:rPr>
          <w:rFonts w:ascii="Times New Roman" w:hAnsi="Times New Roman" w:cs="Times New Roman"/>
          <w:sz w:val="20"/>
          <w:szCs w:val="20"/>
        </w:rPr>
      </w:pPr>
      <w:r w:rsidRPr="007956B7">
        <w:rPr>
          <w:rFonts w:ascii="Times New Roman" w:hAnsi="Times New Roman" w:cs="Times New Roman"/>
          <w:b/>
          <w:bCs/>
          <w:sz w:val="20"/>
          <w:szCs w:val="20"/>
        </w:rPr>
        <w:t>Prioriti</w:t>
      </w:r>
      <w:r w:rsidR="00A25018">
        <w:rPr>
          <w:rFonts w:ascii="Times New Roman" w:hAnsi="Times New Roman" w:cs="Times New Roman"/>
          <w:b/>
          <w:bCs/>
          <w:sz w:val="20"/>
          <w:szCs w:val="20"/>
        </w:rPr>
        <w:t>s</w:t>
      </w:r>
      <w:r w:rsidRPr="007956B7">
        <w:rPr>
          <w:rFonts w:ascii="Times New Roman" w:hAnsi="Times New Roman" w:cs="Times New Roman"/>
          <w:b/>
          <w:bCs/>
          <w:sz w:val="20"/>
          <w:szCs w:val="20"/>
        </w:rPr>
        <w:t>e Green Technologies</w:t>
      </w:r>
      <w:r w:rsidRPr="007956B7">
        <w:rPr>
          <w:rFonts w:ascii="Times New Roman" w:hAnsi="Times New Roman" w:cs="Times New Roman"/>
          <w:sz w:val="20"/>
          <w:szCs w:val="20"/>
        </w:rPr>
        <w:t>: Develop and market eco-friendly products to meet the growing demand for sustainable solutions.</w:t>
      </w:r>
    </w:p>
    <w:p w14:paraId="705F568A" w14:textId="77777777" w:rsidR="007956B7" w:rsidRPr="007956B7" w:rsidRDefault="007956B7" w:rsidP="007956B7">
      <w:pPr>
        <w:numPr>
          <w:ilvl w:val="0"/>
          <w:numId w:val="6"/>
        </w:numPr>
        <w:jc w:val="both"/>
        <w:rPr>
          <w:rFonts w:ascii="Times New Roman" w:hAnsi="Times New Roman" w:cs="Times New Roman"/>
          <w:sz w:val="20"/>
          <w:szCs w:val="20"/>
        </w:rPr>
      </w:pPr>
      <w:r w:rsidRPr="007956B7">
        <w:rPr>
          <w:rFonts w:ascii="Times New Roman" w:hAnsi="Times New Roman" w:cs="Times New Roman"/>
          <w:b/>
          <w:bCs/>
          <w:sz w:val="20"/>
          <w:szCs w:val="20"/>
        </w:rPr>
        <w:t>Enhance Digital and E-commerce Capabilities</w:t>
      </w:r>
      <w:r w:rsidRPr="007956B7">
        <w:rPr>
          <w:rFonts w:ascii="Times New Roman" w:hAnsi="Times New Roman" w:cs="Times New Roman"/>
          <w:sz w:val="20"/>
          <w:szCs w:val="20"/>
        </w:rPr>
        <w:t>: Strengthen digital marketing and e-commerce platforms to reach new customers and streamline distribution.</w:t>
      </w:r>
    </w:p>
    <w:p w14:paraId="1487EE96" w14:textId="03F1C4CD" w:rsidR="007956B7" w:rsidRPr="007956B7" w:rsidRDefault="007956B7" w:rsidP="007956B7">
      <w:pPr>
        <w:numPr>
          <w:ilvl w:val="0"/>
          <w:numId w:val="6"/>
        </w:numPr>
        <w:jc w:val="both"/>
        <w:rPr>
          <w:rFonts w:ascii="Times New Roman" w:hAnsi="Times New Roman" w:cs="Times New Roman"/>
          <w:sz w:val="20"/>
          <w:szCs w:val="20"/>
        </w:rPr>
      </w:pPr>
      <w:r w:rsidRPr="007956B7">
        <w:rPr>
          <w:rFonts w:ascii="Times New Roman" w:hAnsi="Times New Roman" w:cs="Times New Roman"/>
          <w:b/>
          <w:bCs/>
          <w:sz w:val="20"/>
          <w:szCs w:val="20"/>
        </w:rPr>
        <w:t>Expand into Emerging Markets</w:t>
      </w:r>
      <w:r w:rsidRPr="007956B7">
        <w:rPr>
          <w:rFonts w:ascii="Times New Roman" w:hAnsi="Times New Roman" w:cs="Times New Roman"/>
          <w:sz w:val="20"/>
          <w:szCs w:val="20"/>
        </w:rPr>
        <w:t>: Explore growth opportunities in Sub-Saharan Africa, leveraging the region's urbani</w:t>
      </w:r>
      <w:r w:rsidR="00A25018">
        <w:rPr>
          <w:rFonts w:ascii="Times New Roman" w:hAnsi="Times New Roman" w:cs="Times New Roman"/>
          <w:sz w:val="20"/>
          <w:szCs w:val="20"/>
        </w:rPr>
        <w:t>s</w:t>
      </w:r>
      <w:r w:rsidRPr="007956B7">
        <w:rPr>
          <w:rFonts w:ascii="Times New Roman" w:hAnsi="Times New Roman" w:cs="Times New Roman"/>
          <w:sz w:val="20"/>
          <w:szCs w:val="20"/>
        </w:rPr>
        <w:t>ation and industriali</w:t>
      </w:r>
      <w:r w:rsidR="00A25018">
        <w:rPr>
          <w:rFonts w:ascii="Times New Roman" w:hAnsi="Times New Roman" w:cs="Times New Roman"/>
          <w:sz w:val="20"/>
          <w:szCs w:val="20"/>
        </w:rPr>
        <w:t>s</w:t>
      </w:r>
      <w:r w:rsidRPr="007956B7">
        <w:rPr>
          <w:rFonts w:ascii="Times New Roman" w:hAnsi="Times New Roman" w:cs="Times New Roman"/>
          <w:sz w:val="20"/>
          <w:szCs w:val="20"/>
        </w:rPr>
        <w:t>ation trends.</w:t>
      </w:r>
    </w:p>
    <w:p w14:paraId="3DD8AD1C" w14:textId="77777777" w:rsidR="007956B7" w:rsidRPr="007956B7" w:rsidRDefault="007956B7" w:rsidP="007956B7">
      <w:pPr>
        <w:numPr>
          <w:ilvl w:val="0"/>
          <w:numId w:val="6"/>
        </w:numPr>
        <w:jc w:val="both"/>
        <w:rPr>
          <w:rFonts w:ascii="Times New Roman" w:hAnsi="Times New Roman" w:cs="Times New Roman"/>
          <w:sz w:val="20"/>
          <w:szCs w:val="20"/>
        </w:rPr>
      </w:pPr>
      <w:r w:rsidRPr="007956B7">
        <w:rPr>
          <w:rFonts w:ascii="Times New Roman" w:hAnsi="Times New Roman" w:cs="Times New Roman"/>
          <w:b/>
          <w:bCs/>
          <w:sz w:val="20"/>
          <w:szCs w:val="20"/>
        </w:rPr>
        <w:lastRenderedPageBreak/>
        <w:t>Focus on Compliance and Quality Control</w:t>
      </w:r>
      <w:r w:rsidRPr="007956B7">
        <w:rPr>
          <w:rFonts w:ascii="Times New Roman" w:hAnsi="Times New Roman" w:cs="Times New Roman"/>
          <w:sz w:val="20"/>
          <w:szCs w:val="20"/>
        </w:rPr>
        <w:t>: Invest in robust quality control systems and compliance initiatives to maintain high standards and reduce the risk of regulatory penalties.</w:t>
      </w:r>
    </w:p>
    <w:p w14:paraId="3C75E2FD" w14:textId="77777777" w:rsidR="007956B7" w:rsidRPr="007956B7" w:rsidRDefault="007956B7" w:rsidP="007956B7">
      <w:pPr>
        <w:numPr>
          <w:ilvl w:val="0"/>
          <w:numId w:val="6"/>
        </w:numPr>
        <w:jc w:val="both"/>
        <w:rPr>
          <w:rFonts w:ascii="Times New Roman" w:hAnsi="Times New Roman" w:cs="Times New Roman"/>
          <w:sz w:val="20"/>
          <w:szCs w:val="20"/>
        </w:rPr>
      </w:pPr>
      <w:r w:rsidRPr="007956B7">
        <w:rPr>
          <w:rFonts w:ascii="Times New Roman" w:hAnsi="Times New Roman" w:cs="Times New Roman"/>
          <w:b/>
          <w:bCs/>
          <w:sz w:val="20"/>
          <w:szCs w:val="20"/>
        </w:rPr>
        <w:t>Prepare for Trade Agreement Risks</w:t>
      </w:r>
      <w:r w:rsidRPr="007956B7">
        <w:rPr>
          <w:rFonts w:ascii="Times New Roman" w:hAnsi="Times New Roman" w:cs="Times New Roman"/>
          <w:sz w:val="20"/>
          <w:szCs w:val="20"/>
        </w:rPr>
        <w:t>: Develop contingency plans to address the risks associated with the potential non-renewal of AGOA and increased competition under AfCFTA. This may include exploring new export markets, diversifying product lines, or enhancing value-added services to maintain competitiveness.</w:t>
      </w:r>
    </w:p>
    <w:p w14:paraId="1191D942" w14:textId="77777777" w:rsidR="007956B7" w:rsidRPr="007956B7" w:rsidRDefault="009E0D3D" w:rsidP="007956B7">
      <w:pPr>
        <w:jc w:val="both"/>
        <w:rPr>
          <w:rFonts w:ascii="Times New Roman" w:hAnsi="Times New Roman" w:cs="Times New Roman"/>
          <w:sz w:val="20"/>
          <w:szCs w:val="20"/>
        </w:rPr>
      </w:pPr>
      <w:r>
        <w:rPr>
          <w:rFonts w:ascii="Times New Roman" w:hAnsi="Times New Roman" w:cs="Times New Roman"/>
          <w:noProof/>
          <w:sz w:val="20"/>
          <w:szCs w:val="20"/>
        </w:rPr>
        <w:pict w14:anchorId="3BAB3070">
          <v:rect id="_x0000_i1026" alt="" style="width:451.3pt;height:.05pt;mso-width-percent:0;mso-height-percent:0;mso-width-percent:0;mso-height-percent:0" o:hralign="center" o:hrstd="t" o:hr="t" fillcolor="#a0a0a0" stroked="f"/>
        </w:pict>
      </w:r>
    </w:p>
    <w:p w14:paraId="40541B2B" w14:textId="77777777" w:rsidR="007956B7" w:rsidRPr="007956B7" w:rsidRDefault="007956B7" w:rsidP="007956B7">
      <w:pPr>
        <w:jc w:val="both"/>
        <w:rPr>
          <w:rFonts w:ascii="Times New Roman" w:hAnsi="Times New Roman" w:cs="Times New Roman"/>
          <w:b/>
          <w:bCs/>
          <w:sz w:val="20"/>
          <w:szCs w:val="20"/>
          <w:u w:val="single"/>
        </w:rPr>
      </w:pPr>
      <w:r w:rsidRPr="007956B7">
        <w:rPr>
          <w:rFonts w:ascii="Times New Roman" w:hAnsi="Times New Roman" w:cs="Times New Roman"/>
          <w:b/>
          <w:bCs/>
          <w:sz w:val="20"/>
          <w:szCs w:val="20"/>
          <w:u w:val="single"/>
        </w:rPr>
        <w:t>Conclusion:</w:t>
      </w:r>
    </w:p>
    <w:p w14:paraId="2348682F" w14:textId="4F0A71C0" w:rsidR="007956B7" w:rsidRPr="007956B7" w:rsidRDefault="007956B7" w:rsidP="007956B7">
      <w:pPr>
        <w:jc w:val="both"/>
        <w:rPr>
          <w:rFonts w:ascii="Times New Roman" w:hAnsi="Times New Roman" w:cs="Times New Roman"/>
          <w:sz w:val="20"/>
          <w:szCs w:val="20"/>
        </w:rPr>
      </w:pPr>
      <w:r w:rsidRPr="007956B7">
        <w:rPr>
          <w:rFonts w:ascii="Times New Roman" w:hAnsi="Times New Roman" w:cs="Times New Roman"/>
          <w:sz w:val="20"/>
          <w:szCs w:val="20"/>
        </w:rPr>
        <w:t>This research report provides a comprehensive analysis of the paint manufacturing and coatings sector in South Africa, offering valuable insights and actionable recommendations for businesses looking to navigate the current market landscape and capitali</w:t>
      </w:r>
      <w:r w:rsidR="00A25018">
        <w:rPr>
          <w:rFonts w:ascii="Times New Roman" w:hAnsi="Times New Roman" w:cs="Times New Roman"/>
          <w:sz w:val="20"/>
          <w:szCs w:val="20"/>
        </w:rPr>
        <w:t>s</w:t>
      </w:r>
      <w:r w:rsidRPr="007956B7">
        <w:rPr>
          <w:rFonts w:ascii="Times New Roman" w:hAnsi="Times New Roman" w:cs="Times New Roman"/>
          <w:sz w:val="20"/>
          <w:szCs w:val="20"/>
        </w:rPr>
        <w:t>e on emerging opportunities while mitigating external threats.</w:t>
      </w:r>
    </w:p>
    <w:p w14:paraId="5C3C0AB0" w14:textId="77777777" w:rsidR="00863262" w:rsidRPr="007956B7" w:rsidRDefault="009E0D3D" w:rsidP="00863262">
      <w:pPr>
        <w:jc w:val="both"/>
        <w:rPr>
          <w:rFonts w:ascii="Times New Roman" w:hAnsi="Times New Roman" w:cs="Times New Roman"/>
          <w:sz w:val="20"/>
          <w:szCs w:val="20"/>
        </w:rPr>
      </w:pPr>
      <w:r>
        <w:rPr>
          <w:rFonts w:ascii="Times New Roman" w:hAnsi="Times New Roman" w:cs="Times New Roman"/>
          <w:noProof/>
          <w:sz w:val="20"/>
          <w:szCs w:val="20"/>
        </w:rPr>
        <w:pict w14:anchorId="0672ECA4">
          <v:rect id="_x0000_i1025" alt="" style="width:451.3pt;height:.05pt;mso-width-percent:0;mso-height-percent:0;mso-width-percent:0;mso-height-percent:0" o:hralign="center" o:hrstd="t" o:hr="t" fillcolor="#a0a0a0" stroked="f"/>
        </w:pict>
      </w:r>
    </w:p>
    <w:p w14:paraId="0122C53A" w14:textId="2A428E90" w:rsidR="00863262" w:rsidRDefault="00863262">
      <w:pPr>
        <w:rPr>
          <w:rFonts w:ascii="Times New Roman" w:hAnsi="Times New Roman" w:cs="Times New Roman"/>
          <w:sz w:val="20"/>
          <w:szCs w:val="20"/>
        </w:rPr>
      </w:pPr>
      <w:r>
        <w:rPr>
          <w:rFonts w:ascii="Times New Roman" w:hAnsi="Times New Roman" w:cs="Times New Roman"/>
          <w:sz w:val="20"/>
          <w:szCs w:val="20"/>
        </w:rPr>
        <w:br w:type="page"/>
      </w:r>
    </w:p>
    <w:p w14:paraId="5663EAF9" w14:textId="1D28A008" w:rsidR="007956B7" w:rsidRDefault="00863262" w:rsidP="007956B7">
      <w:pPr>
        <w:jc w:val="both"/>
        <w:rPr>
          <w:rFonts w:ascii="Times New Roman" w:hAnsi="Times New Roman" w:cs="Times New Roman"/>
          <w:b/>
          <w:bCs/>
          <w:sz w:val="20"/>
          <w:szCs w:val="20"/>
          <w:u w:val="single"/>
        </w:rPr>
      </w:pPr>
      <w:r w:rsidRPr="00863262">
        <w:rPr>
          <w:rFonts w:ascii="Times New Roman" w:hAnsi="Times New Roman" w:cs="Times New Roman"/>
          <w:b/>
          <w:bCs/>
          <w:sz w:val="20"/>
          <w:szCs w:val="20"/>
          <w:u w:val="single"/>
        </w:rPr>
        <w:lastRenderedPageBreak/>
        <w:t xml:space="preserve">APPENDIX 1 </w:t>
      </w:r>
    </w:p>
    <w:p w14:paraId="21B56283" w14:textId="77777777" w:rsidR="00863262" w:rsidRPr="00863262" w:rsidRDefault="00863262" w:rsidP="00863262">
      <w:pPr>
        <w:jc w:val="both"/>
        <w:rPr>
          <w:rFonts w:ascii="Times New Roman" w:hAnsi="Times New Roman" w:cs="Times New Roman"/>
          <w:b/>
          <w:bCs/>
          <w:sz w:val="20"/>
          <w:szCs w:val="20"/>
          <w:u w:val="single"/>
        </w:rPr>
      </w:pPr>
      <w:r w:rsidRPr="00863262">
        <w:rPr>
          <w:rFonts w:ascii="Times New Roman" w:hAnsi="Times New Roman" w:cs="Times New Roman"/>
          <w:b/>
          <w:bCs/>
          <w:sz w:val="20"/>
          <w:szCs w:val="20"/>
          <w:u w:val="single"/>
        </w:rPr>
        <w:t>Summary of Size and Provincial Distribution of Paint Manufacturing and Retail Companies in South Africa (2024)</w:t>
      </w:r>
    </w:p>
    <w:p w14:paraId="4690F2BD" w14:textId="177F23FB" w:rsidR="00863262" w:rsidRPr="00863262" w:rsidRDefault="00863262" w:rsidP="00863262">
      <w:pPr>
        <w:jc w:val="both"/>
        <w:rPr>
          <w:rFonts w:ascii="Times New Roman" w:hAnsi="Times New Roman" w:cs="Times New Roman"/>
          <w:b/>
          <w:bCs/>
          <w:sz w:val="20"/>
          <w:szCs w:val="20"/>
        </w:rPr>
      </w:pPr>
      <w:r>
        <w:rPr>
          <w:rFonts w:ascii="Times New Roman" w:hAnsi="Times New Roman" w:cs="Times New Roman"/>
          <w:b/>
          <w:bCs/>
          <w:sz w:val="20"/>
          <w:szCs w:val="20"/>
        </w:rPr>
        <w:t xml:space="preserve">1. </w:t>
      </w:r>
      <w:r w:rsidRPr="00863262">
        <w:rPr>
          <w:rFonts w:ascii="Times New Roman" w:hAnsi="Times New Roman" w:cs="Times New Roman"/>
          <w:b/>
          <w:bCs/>
          <w:sz w:val="20"/>
          <w:szCs w:val="20"/>
        </w:rPr>
        <w:t>Paint Manufacturing Companies: Size and Provincial Distribution</w:t>
      </w:r>
    </w:p>
    <w:p w14:paraId="41BD0A83" w14:textId="77777777" w:rsidR="00863262" w:rsidRPr="00863262" w:rsidRDefault="00863262" w:rsidP="00863262">
      <w:pPr>
        <w:jc w:val="both"/>
        <w:rPr>
          <w:rFonts w:ascii="Times New Roman" w:hAnsi="Times New Roman" w:cs="Times New Roman"/>
          <w:sz w:val="20"/>
          <w:szCs w:val="20"/>
        </w:rPr>
      </w:pPr>
      <w:r w:rsidRPr="00863262">
        <w:rPr>
          <w:rFonts w:ascii="Times New Roman" w:hAnsi="Times New Roman" w:cs="Times New Roman"/>
          <w:sz w:val="20"/>
          <w:szCs w:val="20"/>
        </w:rPr>
        <w:t xml:space="preserve">As of 2024, the paint manufacturing sector in South Africa comprises approximately </w:t>
      </w:r>
      <w:r w:rsidRPr="00863262">
        <w:rPr>
          <w:rFonts w:ascii="Times New Roman" w:hAnsi="Times New Roman" w:cs="Times New Roman"/>
          <w:b/>
          <w:bCs/>
          <w:sz w:val="20"/>
          <w:szCs w:val="20"/>
        </w:rPr>
        <w:t>140-145 registered companies</w:t>
      </w:r>
      <w:r w:rsidRPr="00863262">
        <w:rPr>
          <w:rFonts w:ascii="Times New Roman" w:hAnsi="Times New Roman" w:cs="Times New Roman"/>
          <w:sz w:val="20"/>
          <w:szCs w:val="20"/>
        </w:rPr>
        <w:t>. These companies are distributed across different sizes and provinces:</w:t>
      </w:r>
    </w:p>
    <w:p w14:paraId="0C4912DE" w14:textId="77777777" w:rsidR="00863262" w:rsidRPr="00863262" w:rsidRDefault="00863262" w:rsidP="00863262">
      <w:pPr>
        <w:numPr>
          <w:ilvl w:val="0"/>
          <w:numId w:val="7"/>
        </w:numPr>
        <w:jc w:val="both"/>
        <w:rPr>
          <w:rFonts w:ascii="Times New Roman" w:hAnsi="Times New Roman" w:cs="Times New Roman"/>
          <w:sz w:val="20"/>
          <w:szCs w:val="20"/>
        </w:rPr>
      </w:pPr>
      <w:r w:rsidRPr="00863262">
        <w:rPr>
          <w:rFonts w:ascii="Times New Roman" w:hAnsi="Times New Roman" w:cs="Times New Roman"/>
          <w:b/>
          <w:bCs/>
          <w:sz w:val="20"/>
          <w:szCs w:val="20"/>
        </w:rPr>
        <w:t>Small Enterprises</w:t>
      </w:r>
      <w:r w:rsidRPr="00863262">
        <w:rPr>
          <w:rFonts w:ascii="Times New Roman" w:hAnsi="Times New Roman" w:cs="Times New Roman"/>
          <w:sz w:val="20"/>
          <w:szCs w:val="20"/>
        </w:rPr>
        <w:t>: 65-68 companies (~47-48%)</w:t>
      </w:r>
    </w:p>
    <w:p w14:paraId="6A6588DE" w14:textId="77777777" w:rsidR="00863262" w:rsidRPr="00863262" w:rsidRDefault="00863262" w:rsidP="00863262">
      <w:pPr>
        <w:numPr>
          <w:ilvl w:val="0"/>
          <w:numId w:val="7"/>
        </w:numPr>
        <w:jc w:val="both"/>
        <w:rPr>
          <w:rFonts w:ascii="Times New Roman" w:hAnsi="Times New Roman" w:cs="Times New Roman"/>
          <w:sz w:val="20"/>
          <w:szCs w:val="20"/>
        </w:rPr>
      </w:pPr>
      <w:r w:rsidRPr="00863262">
        <w:rPr>
          <w:rFonts w:ascii="Times New Roman" w:hAnsi="Times New Roman" w:cs="Times New Roman"/>
          <w:b/>
          <w:bCs/>
          <w:sz w:val="20"/>
          <w:szCs w:val="20"/>
        </w:rPr>
        <w:t>Medium Enterprises</w:t>
      </w:r>
      <w:r w:rsidRPr="00863262">
        <w:rPr>
          <w:rFonts w:ascii="Times New Roman" w:hAnsi="Times New Roman" w:cs="Times New Roman"/>
          <w:sz w:val="20"/>
          <w:szCs w:val="20"/>
        </w:rPr>
        <w:t>: 50-52 companies (~36-37%)</w:t>
      </w:r>
    </w:p>
    <w:p w14:paraId="54408BA8" w14:textId="77777777" w:rsidR="00863262" w:rsidRPr="00863262" w:rsidRDefault="00863262" w:rsidP="00863262">
      <w:pPr>
        <w:numPr>
          <w:ilvl w:val="0"/>
          <w:numId w:val="7"/>
        </w:numPr>
        <w:jc w:val="both"/>
        <w:rPr>
          <w:rFonts w:ascii="Times New Roman" w:hAnsi="Times New Roman" w:cs="Times New Roman"/>
          <w:sz w:val="20"/>
          <w:szCs w:val="20"/>
        </w:rPr>
      </w:pPr>
      <w:r w:rsidRPr="00863262">
        <w:rPr>
          <w:rFonts w:ascii="Times New Roman" w:hAnsi="Times New Roman" w:cs="Times New Roman"/>
          <w:b/>
          <w:bCs/>
          <w:sz w:val="20"/>
          <w:szCs w:val="20"/>
        </w:rPr>
        <w:t>Large Enterprises</w:t>
      </w:r>
      <w:r w:rsidRPr="00863262">
        <w:rPr>
          <w:rFonts w:ascii="Times New Roman" w:hAnsi="Times New Roman" w:cs="Times New Roman"/>
          <w:sz w:val="20"/>
          <w:szCs w:val="20"/>
        </w:rPr>
        <w:t>: 20-25 companies (~15-17%)</w:t>
      </w:r>
    </w:p>
    <w:p w14:paraId="4B3A9228" w14:textId="4C3487C5" w:rsidR="00863262" w:rsidRPr="00863262" w:rsidRDefault="00863262" w:rsidP="00863262">
      <w:pPr>
        <w:pStyle w:val="ListParagraph"/>
        <w:numPr>
          <w:ilvl w:val="1"/>
          <w:numId w:val="12"/>
        </w:numPr>
        <w:jc w:val="both"/>
        <w:rPr>
          <w:rFonts w:ascii="Times New Roman" w:hAnsi="Times New Roman" w:cs="Times New Roman"/>
          <w:sz w:val="20"/>
          <w:szCs w:val="20"/>
        </w:rPr>
      </w:pPr>
      <w:r w:rsidRPr="00863262">
        <w:rPr>
          <w:rFonts w:ascii="Times New Roman" w:hAnsi="Times New Roman" w:cs="Times New Roman"/>
          <w:b/>
          <w:bCs/>
          <w:sz w:val="20"/>
          <w:szCs w:val="20"/>
        </w:rPr>
        <w:t>Provincial Distribution</w:t>
      </w:r>
      <w:r w:rsidRPr="00863262">
        <w:rPr>
          <w:rFonts w:ascii="Times New Roman" w:hAnsi="Times New Roman" w:cs="Times New Roman"/>
          <w:sz w:val="20"/>
          <w:szCs w:val="20"/>
        </w:rPr>
        <w:t>:</w:t>
      </w:r>
    </w:p>
    <w:p w14:paraId="2105F87A" w14:textId="77777777" w:rsidR="00863262" w:rsidRPr="00863262" w:rsidRDefault="00863262" w:rsidP="00863262">
      <w:pPr>
        <w:numPr>
          <w:ilvl w:val="0"/>
          <w:numId w:val="8"/>
        </w:numPr>
        <w:jc w:val="both"/>
        <w:rPr>
          <w:rFonts w:ascii="Times New Roman" w:hAnsi="Times New Roman" w:cs="Times New Roman"/>
          <w:sz w:val="20"/>
          <w:szCs w:val="20"/>
        </w:rPr>
      </w:pPr>
      <w:r w:rsidRPr="00863262">
        <w:rPr>
          <w:rFonts w:ascii="Times New Roman" w:hAnsi="Times New Roman" w:cs="Times New Roman"/>
          <w:b/>
          <w:bCs/>
          <w:sz w:val="20"/>
          <w:szCs w:val="20"/>
        </w:rPr>
        <w:t>Gauteng</w:t>
      </w:r>
      <w:r w:rsidRPr="00863262">
        <w:rPr>
          <w:rFonts w:ascii="Times New Roman" w:hAnsi="Times New Roman" w:cs="Times New Roman"/>
          <w:sz w:val="20"/>
          <w:szCs w:val="20"/>
        </w:rPr>
        <w:t>: 43-45% (approximately 61-62 companies)</w:t>
      </w:r>
    </w:p>
    <w:p w14:paraId="7D1A2207" w14:textId="77777777" w:rsidR="00863262" w:rsidRPr="00863262" w:rsidRDefault="00863262" w:rsidP="00863262">
      <w:pPr>
        <w:numPr>
          <w:ilvl w:val="0"/>
          <w:numId w:val="8"/>
        </w:numPr>
        <w:jc w:val="both"/>
        <w:rPr>
          <w:rFonts w:ascii="Times New Roman" w:hAnsi="Times New Roman" w:cs="Times New Roman"/>
          <w:sz w:val="20"/>
          <w:szCs w:val="20"/>
        </w:rPr>
      </w:pPr>
      <w:r w:rsidRPr="00863262">
        <w:rPr>
          <w:rFonts w:ascii="Times New Roman" w:hAnsi="Times New Roman" w:cs="Times New Roman"/>
          <w:b/>
          <w:bCs/>
          <w:sz w:val="20"/>
          <w:szCs w:val="20"/>
        </w:rPr>
        <w:t>Western Cape</w:t>
      </w:r>
      <w:r w:rsidRPr="00863262">
        <w:rPr>
          <w:rFonts w:ascii="Times New Roman" w:hAnsi="Times New Roman" w:cs="Times New Roman"/>
          <w:sz w:val="20"/>
          <w:szCs w:val="20"/>
        </w:rPr>
        <w:t>: 22-24% (approximately 30-35 companies)</w:t>
      </w:r>
    </w:p>
    <w:p w14:paraId="6E987235" w14:textId="77777777" w:rsidR="00863262" w:rsidRPr="00863262" w:rsidRDefault="00863262" w:rsidP="00863262">
      <w:pPr>
        <w:numPr>
          <w:ilvl w:val="0"/>
          <w:numId w:val="8"/>
        </w:numPr>
        <w:jc w:val="both"/>
        <w:rPr>
          <w:rFonts w:ascii="Times New Roman" w:hAnsi="Times New Roman" w:cs="Times New Roman"/>
          <w:sz w:val="20"/>
          <w:szCs w:val="20"/>
        </w:rPr>
      </w:pPr>
      <w:r w:rsidRPr="00863262">
        <w:rPr>
          <w:rFonts w:ascii="Times New Roman" w:hAnsi="Times New Roman" w:cs="Times New Roman"/>
          <w:b/>
          <w:bCs/>
          <w:sz w:val="20"/>
          <w:szCs w:val="20"/>
        </w:rPr>
        <w:t>KwaZulu-Natal</w:t>
      </w:r>
      <w:r w:rsidRPr="00863262">
        <w:rPr>
          <w:rFonts w:ascii="Times New Roman" w:hAnsi="Times New Roman" w:cs="Times New Roman"/>
          <w:sz w:val="20"/>
          <w:szCs w:val="20"/>
        </w:rPr>
        <w:t>: 18% (approximately 24-26 companies)</w:t>
      </w:r>
    </w:p>
    <w:p w14:paraId="69624B45" w14:textId="77777777" w:rsidR="00863262" w:rsidRPr="00863262" w:rsidRDefault="00863262" w:rsidP="00863262">
      <w:pPr>
        <w:numPr>
          <w:ilvl w:val="0"/>
          <w:numId w:val="8"/>
        </w:numPr>
        <w:jc w:val="both"/>
        <w:rPr>
          <w:rFonts w:ascii="Times New Roman" w:hAnsi="Times New Roman" w:cs="Times New Roman"/>
          <w:sz w:val="20"/>
          <w:szCs w:val="20"/>
        </w:rPr>
      </w:pPr>
      <w:r w:rsidRPr="00863262">
        <w:rPr>
          <w:rFonts w:ascii="Times New Roman" w:hAnsi="Times New Roman" w:cs="Times New Roman"/>
          <w:b/>
          <w:bCs/>
          <w:sz w:val="20"/>
          <w:szCs w:val="20"/>
        </w:rPr>
        <w:t>Eastern Cape</w:t>
      </w:r>
      <w:r w:rsidRPr="00863262">
        <w:rPr>
          <w:rFonts w:ascii="Times New Roman" w:hAnsi="Times New Roman" w:cs="Times New Roman"/>
          <w:sz w:val="20"/>
          <w:szCs w:val="20"/>
        </w:rPr>
        <w:t>: 7-8% (approximately 9-12 companies)</w:t>
      </w:r>
    </w:p>
    <w:p w14:paraId="7AEE852F" w14:textId="77777777" w:rsidR="00863262" w:rsidRPr="00863262" w:rsidRDefault="00863262" w:rsidP="00863262">
      <w:pPr>
        <w:numPr>
          <w:ilvl w:val="0"/>
          <w:numId w:val="8"/>
        </w:numPr>
        <w:jc w:val="both"/>
        <w:rPr>
          <w:rFonts w:ascii="Times New Roman" w:hAnsi="Times New Roman" w:cs="Times New Roman"/>
          <w:sz w:val="20"/>
          <w:szCs w:val="20"/>
        </w:rPr>
      </w:pPr>
      <w:r w:rsidRPr="00863262">
        <w:rPr>
          <w:rFonts w:ascii="Times New Roman" w:hAnsi="Times New Roman" w:cs="Times New Roman"/>
          <w:b/>
          <w:bCs/>
          <w:sz w:val="20"/>
          <w:szCs w:val="20"/>
        </w:rPr>
        <w:t>Other Provinces</w:t>
      </w:r>
      <w:r w:rsidRPr="00863262">
        <w:rPr>
          <w:rFonts w:ascii="Times New Roman" w:hAnsi="Times New Roman" w:cs="Times New Roman"/>
          <w:sz w:val="20"/>
          <w:szCs w:val="20"/>
        </w:rPr>
        <w:t xml:space="preserve"> (Free State, Limpopo, Mpumalanga, North West, Northern Cape): 7-8% (approximately 10-11 companies)</w:t>
      </w:r>
    </w:p>
    <w:p w14:paraId="2B78443A" w14:textId="77777777" w:rsidR="00863262" w:rsidRPr="00863262" w:rsidRDefault="00863262" w:rsidP="00863262">
      <w:pPr>
        <w:jc w:val="both"/>
        <w:rPr>
          <w:rFonts w:ascii="Times New Roman" w:hAnsi="Times New Roman" w:cs="Times New Roman"/>
          <w:sz w:val="20"/>
          <w:szCs w:val="20"/>
        </w:rPr>
      </w:pPr>
      <w:r w:rsidRPr="00863262">
        <w:rPr>
          <w:rFonts w:ascii="Times New Roman" w:hAnsi="Times New Roman" w:cs="Times New Roman"/>
          <w:b/>
          <w:bCs/>
          <w:sz w:val="20"/>
          <w:szCs w:val="20"/>
        </w:rPr>
        <w:t>Analysis</w:t>
      </w:r>
      <w:r w:rsidRPr="00863262">
        <w:rPr>
          <w:rFonts w:ascii="Times New Roman" w:hAnsi="Times New Roman" w:cs="Times New Roman"/>
          <w:sz w:val="20"/>
          <w:szCs w:val="20"/>
        </w:rPr>
        <w:t>: Gauteng remains the leading province for paint manufacturing, driven by its robust industrial infrastructure and access to key markets. The Western Cape and KwaZulu-Natal follow due to their established industrial bases and strategic port locations, which are crucial for both domestic distribution and export activities.</w:t>
      </w:r>
    </w:p>
    <w:p w14:paraId="3FDE2AFB" w14:textId="65B9949D" w:rsidR="00863262" w:rsidRPr="00863262" w:rsidRDefault="00863262" w:rsidP="00863262">
      <w:pPr>
        <w:pStyle w:val="ListParagraph"/>
        <w:numPr>
          <w:ilvl w:val="0"/>
          <w:numId w:val="12"/>
        </w:numPr>
        <w:jc w:val="both"/>
        <w:rPr>
          <w:rFonts w:ascii="Times New Roman" w:hAnsi="Times New Roman" w:cs="Times New Roman"/>
          <w:b/>
          <w:bCs/>
          <w:sz w:val="20"/>
          <w:szCs w:val="20"/>
        </w:rPr>
      </w:pPr>
      <w:r w:rsidRPr="00863262">
        <w:rPr>
          <w:rFonts w:ascii="Times New Roman" w:hAnsi="Times New Roman" w:cs="Times New Roman"/>
          <w:b/>
          <w:bCs/>
          <w:sz w:val="20"/>
          <w:szCs w:val="20"/>
        </w:rPr>
        <w:t>Paint Retailers: Size and Provincial Distribution</w:t>
      </w:r>
    </w:p>
    <w:p w14:paraId="4923A4B8" w14:textId="77777777" w:rsidR="00863262" w:rsidRPr="00863262" w:rsidRDefault="00863262" w:rsidP="00863262">
      <w:pPr>
        <w:jc w:val="both"/>
        <w:rPr>
          <w:rFonts w:ascii="Times New Roman" w:hAnsi="Times New Roman" w:cs="Times New Roman"/>
          <w:sz w:val="20"/>
          <w:szCs w:val="20"/>
        </w:rPr>
      </w:pPr>
      <w:r w:rsidRPr="00863262">
        <w:rPr>
          <w:rFonts w:ascii="Times New Roman" w:hAnsi="Times New Roman" w:cs="Times New Roman"/>
          <w:sz w:val="20"/>
          <w:szCs w:val="20"/>
        </w:rPr>
        <w:t xml:space="preserve">The paint retail sector in South Africa consists of approximately </w:t>
      </w:r>
      <w:r w:rsidRPr="00863262">
        <w:rPr>
          <w:rFonts w:ascii="Times New Roman" w:hAnsi="Times New Roman" w:cs="Times New Roman"/>
          <w:b/>
          <w:bCs/>
          <w:sz w:val="20"/>
          <w:szCs w:val="20"/>
        </w:rPr>
        <w:t>950-980 registered stores</w:t>
      </w:r>
      <w:r w:rsidRPr="00863262">
        <w:rPr>
          <w:rFonts w:ascii="Times New Roman" w:hAnsi="Times New Roman" w:cs="Times New Roman"/>
          <w:sz w:val="20"/>
          <w:szCs w:val="20"/>
        </w:rPr>
        <w:t>:</w:t>
      </w:r>
    </w:p>
    <w:p w14:paraId="7772EFE5" w14:textId="77777777" w:rsidR="00863262" w:rsidRPr="00863262" w:rsidRDefault="00863262" w:rsidP="00863262">
      <w:pPr>
        <w:numPr>
          <w:ilvl w:val="0"/>
          <w:numId w:val="9"/>
        </w:numPr>
        <w:jc w:val="both"/>
        <w:rPr>
          <w:rFonts w:ascii="Times New Roman" w:hAnsi="Times New Roman" w:cs="Times New Roman"/>
          <w:sz w:val="20"/>
          <w:szCs w:val="20"/>
        </w:rPr>
      </w:pPr>
      <w:r w:rsidRPr="00863262">
        <w:rPr>
          <w:rFonts w:ascii="Times New Roman" w:hAnsi="Times New Roman" w:cs="Times New Roman"/>
          <w:b/>
          <w:bCs/>
          <w:sz w:val="20"/>
          <w:szCs w:val="20"/>
        </w:rPr>
        <w:t>Small Retailers</w:t>
      </w:r>
      <w:r w:rsidRPr="00863262">
        <w:rPr>
          <w:rFonts w:ascii="Times New Roman" w:hAnsi="Times New Roman" w:cs="Times New Roman"/>
          <w:sz w:val="20"/>
          <w:szCs w:val="20"/>
        </w:rPr>
        <w:t>: 665-695 stores (70-71%)</w:t>
      </w:r>
    </w:p>
    <w:p w14:paraId="0F6A2838" w14:textId="77777777" w:rsidR="00863262" w:rsidRPr="00863262" w:rsidRDefault="00863262" w:rsidP="00863262">
      <w:pPr>
        <w:numPr>
          <w:ilvl w:val="0"/>
          <w:numId w:val="9"/>
        </w:numPr>
        <w:jc w:val="both"/>
        <w:rPr>
          <w:rFonts w:ascii="Times New Roman" w:hAnsi="Times New Roman" w:cs="Times New Roman"/>
          <w:sz w:val="20"/>
          <w:szCs w:val="20"/>
        </w:rPr>
      </w:pPr>
      <w:r w:rsidRPr="00863262">
        <w:rPr>
          <w:rFonts w:ascii="Times New Roman" w:hAnsi="Times New Roman" w:cs="Times New Roman"/>
          <w:b/>
          <w:bCs/>
          <w:sz w:val="20"/>
          <w:szCs w:val="20"/>
        </w:rPr>
        <w:t>Medium Retailers</w:t>
      </w:r>
      <w:r w:rsidRPr="00863262">
        <w:rPr>
          <w:rFonts w:ascii="Times New Roman" w:hAnsi="Times New Roman" w:cs="Times New Roman"/>
          <w:sz w:val="20"/>
          <w:szCs w:val="20"/>
        </w:rPr>
        <w:t>: 185-190 stores (19-20%)</w:t>
      </w:r>
    </w:p>
    <w:p w14:paraId="7695A1C4" w14:textId="77777777" w:rsidR="00863262" w:rsidRPr="00863262" w:rsidRDefault="00863262" w:rsidP="00863262">
      <w:pPr>
        <w:numPr>
          <w:ilvl w:val="0"/>
          <w:numId w:val="9"/>
        </w:numPr>
        <w:jc w:val="both"/>
        <w:rPr>
          <w:rFonts w:ascii="Times New Roman" w:hAnsi="Times New Roman" w:cs="Times New Roman"/>
          <w:sz w:val="20"/>
          <w:szCs w:val="20"/>
        </w:rPr>
      </w:pPr>
      <w:r w:rsidRPr="00863262">
        <w:rPr>
          <w:rFonts w:ascii="Times New Roman" w:hAnsi="Times New Roman" w:cs="Times New Roman"/>
          <w:b/>
          <w:bCs/>
          <w:sz w:val="20"/>
          <w:szCs w:val="20"/>
        </w:rPr>
        <w:t>Large Retailers</w:t>
      </w:r>
      <w:r w:rsidRPr="00863262">
        <w:rPr>
          <w:rFonts w:ascii="Times New Roman" w:hAnsi="Times New Roman" w:cs="Times New Roman"/>
          <w:sz w:val="20"/>
          <w:szCs w:val="20"/>
        </w:rPr>
        <w:t>: 95-100 stores (10%)</w:t>
      </w:r>
    </w:p>
    <w:p w14:paraId="656BC999" w14:textId="7C8CEA93" w:rsidR="00863262" w:rsidRPr="00863262" w:rsidRDefault="00863262" w:rsidP="00863262">
      <w:pPr>
        <w:pStyle w:val="ListParagraph"/>
        <w:numPr>
          <w:ilvl w:val="1"/>
          <w:numId w:val="12"/>
        </w:numPr>
        <w:jc w:val="both"/>
        <w:rPr>
          <w:rFonts w:ascii="Times New Roman" w:hAnsi="Times New Roman" w:cs="Times New Roman"/>
          <w:sz w:val="20"/>
          <w:szCs w:val="20"/>
        </w:rPr>
      </w:pPr>
      <w:r w:rsidRPr="00863262">
        <w:rPr>
          <w:rFonts w:ascii="Times New Roman" w:hAnsi="Times New Roman" w:cs="Times New Roman"/>
          <w:b/>
          <w:bCs/>
          <w:sz w:val="20"/>
          <w:szCs w:val="20"/>
        </w:rPr>
        <w:t>Provincial Distribution</w:t>
      </w:r>
      <w:r w:rsidRPr="00863262">
        <w:rPr>
          <w:rFonts w:ascii="Times New Roman" w:hAnsi="Times New Roman" w:cs="Times New Roman"/>
          <w:sz w:val="20"/>
          <w:szCs w:val="20"/>
        </w:rPr>
        <w:t>:</w:t>
      </w:r>
    </w:p>
    <w:p w14:paraId="7321D3E9" w14:textId="77777777" w:rsidR="00863262" w:rsidRPr="00863262" w:rsidRDefault="00863262" w:rsidP="00863262">
      <w:pPr>
        <w:numPr>
          <w:ilvl w:val="0"/>
          <w:numId w:val="10"/>
        </w:numPr>
        <w:jc w:val="both"/>
        <w:rPr>
          <w:rFonts w:ascii="Times New Roman" w:hAnsi="Times New Roman" w:cs="Times New Roman"/>
          <w:sz w:val="20"/>
          <w:szCs w:val="20"/>
        </w:rPr>
      </w:pPr>
      <w:r w:rsidRPr="00863262">
        <w:rPr>
          <w:rFonts w:ascii="Times New Roman" w:hAnsi="Times New Roman" w:cs="Times New Roman"/>
          <w:b/>
          <w:bCs/>
          <w:sz w:val="20"/>
          <w:szCs w:val="20"/>
        </w:rPr>
        <w:t>Gauteng</w:t>
      </w:r>
      <w:r w:rsidRPr="00863262">
        <w:rPr>
          <w:rFonts w:ascii="Times New Roman" w:hAnsi="Times New Roman" w:cs="Times New Roman"/>
          <w:sz w:val="20"/>
          <w:szCs w:val="20"/>
        </w:rPr>
        <w:t>: 36-37% (approximately 352-355 stores)</w:t>
      </w:r>
    </w:p>
    <w:p w14:paraId="73CB8FF9" w14:textId="77777777" w:rsidR="00863262" w:rsidRPr="00863262" w:rsidRDefault="00863262" w:rsidP="00863262">
      <w:pPr>
        <w:numPr>
          <w:ilvl w:val="0"/>
          <w:numId w:val="10"/>
        </w:numPr>
        <w:jc w:val="both"/>
        <w:rPr>
          <w:rFonts w:ascii="Times New Roman" w:hAnsi="Times New Roman" w:cs="Times New Roman"/>
          <w:sz w:val="20"/>
          <w:szCs w:val="20"/>
        </w:rPr>
      </w:pPr>
      <w:r w:rsidRPr="00863262">
        <w:rPr>
          <w:rFonts w:ascii="Times New Roman" w:hAnsi="Times New Roman" w:cs="Times New Roman"/>
          <w:b/>
          <w:bCs/>
          <w:sz w:val="20"/>
          <w:szCs w:val="20"/>
        </w:rPr>
        <w:t>Western Cape</w:t>
      </w:r>
      <w:r w:rsidRPr="00863262">
        <w:rPr>
          <w:rFonts w:ascii="Times New Roman" w:hAnsi="Times New Roman" w:cs="Times New Roman"/>
          <w:sz w:val="20"/>
          <w:szCs w:val="20"/>
        </w:rPr>
        <w:t>: 19-21% (approximately 180-200 stores)</w:t>
      </w:r>
    </w:p>
    <w:p w14:paraId="635F26BC" w14:textId="77777777" w:rsidR="00863262" w:rsidRPr="00863262" w:rsidRDefault="00863262" w:rsidP="00863262">
      <w:pPr>
        <w:numPr>
          <w:ilvl w:val="0"/>
          <w:numId w:val="10"/>
        </w:numPr>
        <w:jc w:val="both"/>
        <w:rPr>
          <w:rFonts w:ascii="Times New Roman" w:hAnsi="Times New Roman" w:cs="Times New Roman"/>
          <w:sz w:val="20"/>
          <w:szCs w:val="20"/>
        </w:rPr>
      </w:pPr>
      <w:r w:rsidRPr="00863262">
        <w:rPr>
          <w:rFonts w:ascii="Times New Roman" w:hAnsi="Times New Roman" w:cs="Times New Roman"/>
          <w:b/>
          <w:bCs/>
          <w:sz w:val="20"/>
          <w:szCs w:val="20"/>
        </w:rPr>
        <w:t>KwaZulu-Natal</w:t>
      </w:r>
      <w:r w:rsidRPr="00863262">
        <w:rPr>
          <w:rFonts w:ascii="Times New Roman" w:hAnsi="Times New Roman" w:cs="Times New Roman"/>
          <w:sz w:val="20"/>
          <w:szCs w:val="20"/>
        </w:rPr>
        <w:t>: 15-16% (approximately 150-152 stores)</w:t>
      </w:r>
    </w:p>
    <w:p w14:paraId="545DEE0F" w14:textId="77777777" w:rsidR="00863262" w:rsidRPr="00863262" w:rsidRDefault="00863262" w:rsidP="00863262">
      <w:pPr>
        <w:numPr>
          <w:ilvl w:val="0"/>
          <w:numId w:val="10"/>
        </w:numPr>
        <w:jc w:val="both"/>
        <w:rPr>
          <w:rFonts w:ascii="Times New Roman" w:hAnsi="Times New Roman" w:cs="Times New Roman"/>
          <w:sz w:val="20"/>
          <w:szCs w:val="20"/>
        </w:rPr>
      </w:pPr>
      <w:r w:rsidRPr="00863262">
        <w:rPr>
          <w:rFonts w:ascii="Times New Roman" w:hAnsi="Times New Roman" w:cs="Times New Roman"/>
          <w:b/>
          <w:bCs/>
          <w:sz w:val="20"/>
          <w:szCs w:val="20"/>
        </w:rPr>
        <w:t>Eastern Cape</w:t>
      </w:r>
      <w:r w:rsidRPr="00863262">
        <w:rPr>
          <w:rFonts w:ascii="Times New Roman" w:hAnsi="Times New Roman" w:cs="Times New Roman"/>
          <w:sz w:val="20"/>
          <w:szCs w:val="20"/>
        </w:rPr>
        <w:t>: 9-10% (approximately 86-95 stores)</w:t>
      </w:r>
    </w:p>
    <w:p w14:paraId="3282A7A4" w14:textId="77777777" w:rsidR="00863262" w:rsidRPr="00863262" w:rsidRDefault="00863262" w:rsidP="00863262">
      <w:pPr>
        <w:numPr>
          <w:ilvl w:val="0"/>
          <w:numId w:val="10"/>
        </w:numPr>
        <w:jc w:val="both"/>
        <w:rPr>
          <w:rFonts w:ascii="Times New Roman" w:hAnsi="Times New Roman" w:cs="Times New Roman"/>
          <w:sz w:val="20"/>
          <w:szCs w:val="20"/>
        </w:rPr>
      </w:pPr>
      <w:r w:rsidRPr="00863262">
        <w:rPr>
          <w:rFonts w:ascii="Times New Roman" w:hAnsi="Times New Roman" w:cs="Times New Roman"/>
          <w:b/>
          <w:bCs/>
          <w:sz w:val="20"/>
          <w:szCs w:val="20"/>
        </w:rPr>
        <w:t>Other Provinces</w:t>
      </w:r>
      <w:r w:rsidRPr="00863262">
        <w:rPr>
          <w:rFonts w:ascii="Times New Roman" w:hAnsi="Times New Roman" w:cs="Times New Roman"/>
          <w:sz w:val="20"/>
          <w:szCs w:val="20"/>
        </w:rPr>
        <w:t>: 18-19% (approximately 180 stores)</w:t>
      </w:r>
    </w:p>
    <w:p w14:paraId="59661186" w14:textId="77777777" w:rsidR="00863262" w:rsidRPr="00863262" w:rsidRDefault="00863262" w:rsidP="00863262">
      <w:pPr>
        <w:jc w:val="both"/>
        <w:rPr>
          <w:rFonts w:ascii="Times New Roman" w:hAnsi="Times New Roman" w:cs="Times New Roman"/>
          <w:sz w:val="20"/>
          <w:szCs w:val="20"/>
        </w:rPr>
      </w:pPr>
      <w:r w:rsidRPr="00863262">
        <w:rPr>
          <w:rFonts w:ascii="Times New Roman" w:hAnsi="Times New Roman" w:cs="Times New Roman"/>
          <w:b/>
          <w:bCs/>
          <w:sz w:val="20"/>
          <w:szCs w:val="20"/>
        </w:rPr>
        <w:t>Analysis</w:t>
      </w:r>
      <w:r w:rsidRPr="00863262">
        <w:rPr>
          <w:rFonts w:ascii="Times New Roman" w:hAnsi="Times New Roman" w:cs="Times New Roman"/>
          <w:sz w:val="20"/>
          <w:szCs w:val="20"/>
        </w:rPr>
        <w:t xml:space="preserve">: Gauteng is not only the hub for manufacturing but also leads in retail distribution, reflecting its position as South Africa's economic powerhouse. The Western Cape and KwaZulu-Natal maintain significant retail presence due to strong local demand </w:t>
      </w:r>
      <w:proofErr w:type="spellStart"/>
      <w:r w:rsidRPr="00863262">
        <w:rPr>
          <w:rFonts w:ascii="Times New Roman" w:hAnsi="Times New Roman" w:cs="Times New Roman"/>
          <w:sz w:val="20"/>
          <w:szCs w:val="20"/>
        </w:rPr>
        <w:t>fueled</w:t>
      </w:r>
      <w:proofErr w:type="spellEnd"/>
      <w:r w:rsidRPr="00863262">
        <w:rPr>
          <w:rFonts w:ascii="Times New Roman" w:hAnsi="Times New Roman" w:cs="Times New Roman"/>
          <w:sz w:val="20"/>
          <w:szCs w:val="20"/>
        </w:rPr>
        <w:t xml:space="preserve"> by active construction and renovation markets.</w:t>
      </w:r>
    </w:p>
    <w:p w14:paraId="6BB08D22" w14:textId="77777777" w:rsidR="00863262" w:rsidRDefault="00863262" w:rsidP="00863262">
      <w:pPr>
        <w:jc w:val="both"/>
        <w:rPr>
          <w:rFonts w:ascii="Times New Roman" w:hAnsi="Times New Roman" w:cs="Times New Roman"/>
          <w:b/>
          <w:bCs/>
          <w:sz w:val="20"/>
          <w:szCs w:val="20"/>
        </w:rPr>
      </w:pPr>
    </w:p>
    <w:p w14:paraId="35844E38" w14:textId="77777777" w:rsidR="00863262" w:rsidRDefault="00863262" w:rsidP="00863262">
      <w:pPr>
        <w:jc w:val="both"/>
        <w:rPr>
          <w:rFonts w:ascii="Times New Roman" w:hAnsi="Times New Roman" w:cs="Times New Roman"/>
          <w:b/>
          <w:bCs/>
          <w:sz w:val="20"/>
          <w:szCs w:val="20"/>
        </w:rPr>
      </w:pPr>
    </w:p>
    <w:p w14:paraId="3BBB1E71" w14:textId="6F233A66" w:rsidR="00863262" w:rsidRPr="00863262" w:rsidRDefault="00863262" w:rsidP="00863262">
      <w:pPr>
        <w:jc w:val="both"/>
        <w:rPr>
          <w:rFonts w:ascii="Times New Roman" w:hAnsi="Times New Roman" w:cs="Times New Roman"/>
          <w:b/>
          <w:bCs/>
          <w:sz w:val="20"/>
          <w:szCs w:val="20"/>
        </w:rPr>
      </w:pPr>
      <w:r w:rsidRPr="00863262">
        <w:rPr>
          <w:rFonts w:ascii="Times New Roman" w:hAnsi="Times New Roman" w:cs="Times New Roman"/>
          <w:b/>
          <w:bCs/>
          <w:sz w:val="20"/>
          <w:szCs w:val="20"/>
        </w:rPr>
        <w:lastRenderedPageBreak/>
        <w:t>Reconciliation and Conclusion</w:t>
      </w:r>
    </w:p>
    <w:p w14:paraId="148BA9F3" w14:textId="77777777" w:rsidR="00863262" w:rsidRPr="00863262" w:rsidRDefault="00863262" w:rsidP="00863262">
      <w:pPr>
        <w:jc w:val="both"/>
        <w:rPr>
          <w:rFonts w:ascii="Times New Roman" w:hAnsi="Times New Roman" w:cs="Times New Roman"/>
          <w:sz w:val="20"/>
          <w:szCs w:val="20"/>
        </w:rPr>
      </w:pPr>
      <w:r w:rsidRPr="00863262">
        <w:rPr>
          <w:rFonts w:ascii="Times New Roman" w:hAnsi="Times New Roman" w:cs="Times New Roman"/>
          <w:sz w:val="20"/>
          <w:szCs w:val="20"/>
        </w:rPr>
        <w:t>The data from CIPC registration aligns closely with industry estimates, confirming that Gauteng is the central hub for both paint manufacturing and retail activities in South Africa. The Western Cape and KwaZulu-Natal are also important players, supported by their local markets and industrial activities. There are slight variations in numbers due to different data collection methods and the dynamic nature of the industry, but the overall trends remain consistent.</w:t>
      </w:r>
    </w:p>
    <w:p w14:paraId="4D037B09" w14:textId="77777777" w:rsidR="00863262" w:rsidRPr="00863262" w:rsidRDefault="00863262" w:rsidP="00863262">
      <w:pPr>
        <w:jc w:val="both"/>
        <w:rPr>
          <w:rFonts w:ascii="Times New Roman" w:hAnsi="Times New Roman" w:cs="Times New Roman"/>
          <w:sz w:val="20"/>
          <w:szCs w:val="20"/>
        </w:rPr>
      </w:pPr>
      <w:r w:rsidRPr="00863262">
        <w:rPr>
          <w:rFonts w:ascii="Times New Roman" w:hAnsi="Times New Roman" w:cs="Times New Roman"/>
          <w:b/>
          <w:bCs/>
          <w:sz w:val="20"/>
          <w:szCs w:val="20"/>
        </w:rPr>
        <w:t>Sources</w:t>
      </w:r>
      <w:r w:rsidRPr="00863262">
        <w:rPr>
          <w:rFonts w:ascii="Times New Roman" w:hAnsi="Times New Roman" w:cs="Times New Roman"/>
          <w:sz w:val="20"/>
          <w:szCs w:val="20"/>
        </w:rPr>
        <w:t>:</w:t>
      </w:r>
    </w:p>
    <w:p w14:paraId="1993E51C" w14:textId="77777777" w:rsidR="00863262" w:rsidRPr="00863262" w:rsidRDefault="00863262" w:rsidP="00863262">
      <w:pPr>
        <w:numPr>
          <w:ilvl w:val="0"/>
          <w:numId w:val="11"/>
        </w:numPr>
        <w:jc w:val="both"/>
        <w:rPr>
          <w:rFonts w:ascii="Times New Roman" w:hAnsi="Times New Roman" w:cs="Times New Roman"/>
          <w:sz w:val="20"/>
          <w:szCs w:val="20"/>
        </w:rPr>
      </w:pPr>
      <w:r w:rsidRPr="00863262">
        <w:rPr>
          <w:rFonts w:ascii="Times New Roman" w:hAnsi="Times New Roman" w:cs="Times New Roman"/>
          <w:sz w:val="20"/>
          <w:szCs w:val="20"/>
        </w:rPr>
        <w:t>CIPC Annual Reports</w:t>
      </w:r>
    </w:p>
    <w:p w14:paraId="59C918AB" w14:textId="77777777" w:rsidR="00863262" w:rsidRPr="00863262" w:rsidRDefault="00863262" w:rsidP="00863262">
      <w:pPr>
        <w:numPr>
          <w:ilvl w:val="0"/>
          <w:numId w:val="11"/>
        </w:numPr>
        <w:jc w:val="both"/>
        <w:rPr>
          <w:rFonts w:ascii="Times New Roman" w:hAnsi="Times New Roman" w:cs="Times New Roman"/>
          <w:sz w:val="20"/>
          <w:szCs w:val="20"/>
        </w:rPr>
      </w:pPr>
      <w:r w:rsidRPr="00863262">
        <w:rPr>
          <w:rFonts w:ascii="Times New Roman" w:hAnsi="Times New Roman" w:cs="Times New Roman"/>
          <w:sz w:val="20"/>
          <w:szCs w:val="20"/>
        </w:rPr>
        <w:t>Statistics South Africa, Manufacturing: Production and Sales Reports​ (Statistics South Africa).</w:t>
      </w:r>
    </w:p>
    <w:p w14:paraId="12C44C7D" w14:textId="77777777" w:rsidR="00863262" w:rsidRPr="00863262" w:rsidRDefault="00863262" w:rsidP="00863262">
      <w:pPr>
        <w:numPr>
          <w:ilvl w:val="0"/>
          <w:numId w:val="11"/>
        </w:numPr>
        <w:jc w:val="both"/>
        <w:rPr>
          <w:rFonts w:ascii="Times New Roman" w:hAnsi="Times New Roman" w:cs="Times New Roman"/>
          <w:sz w:val="20"/>
          <w:szCs w:val="20"/>
        </w:rPr>
      </w:pPr>
      <w:r w:rsidRPr="00863262">
        <w:rPr>
          <w:rFonts w:ascii="Times New Roman" w:hAnsi="Times New Roman" w:cs="Times New Roman"/>
          <w:sz w:val="20"/>
          <w:szCs w:val="20"/>
        </w:rPr>
        <w:t>Industry insights from leading South African paint companies​ (</w:t>
      </w:r>
      <w:hyperlink r:id="rId7" w:tgtFrame="_blank" w:history="1">
        <w:r w:rsidRPr="00863262">
          <w:rPr>
            <w:rStyle w:val="Hyperlink"/>
            <w:rFonts w:ascii="Times New Roman" w:hAnsi="Times New Roman" w:cs="Times New Roman"/>
            <w:sz w:val="20"/>
            <w:szCs w:val="20"/>
          </w:rPr>
          <w:t>Digital Marketing Deal</w:t>
        </w:r>
      </w:hyperlink>
      <w:r w:rsidRPr="00863262">
        <w:rPr>
          <w:rFonts w:ascii="Times New Roman" w:hAnsi="Times New Roman" w:cs="Times New Roman"/>
          <w:sz w:val="20"/>
          <w:szCs w:val="20"/>
        </w:rPr>
        <w:t>).</w:t>
      </w:r>
    </w:p>
    <w:p w14:paraId="0FB70E43" w14:textId="77777777" w:rsidR="00863262" w:rsidRDefault="00863262" w:rsidP="00863262">
      <w:pPr>
        <w:jc w:val="both"/>
        <w:rPr>
          <w:rFonts w:ascii="Times New Roman" w:hAnsi="Times New Roman" w:cs="Times New Roman"/>
          <w:sz w:val="20"/>
          <w:szCs w:val="20"/>
        </w:rPr>
      </w:pPr>
      <w:r w:rsidRPr="00863262">
        <w:rPr>
          <w:rFonts w:ascii="Times New Roman" w:hAnsi="Times New Roman" w:cs="Times New Roman"/>
          <w:sz w:val="20"/>
          <w:szCs w:val="20"/>
        </w:rPr>
        <w:t>These figures provide a comprehensive understanding of the industry's structure, which can help businesses navigate the competitive landscape across different regions in South Africa.</w:t>
      </w:r>
    </w:p>
    <w:p w14:paraId="6747104F" w14:textId="77777777" w:rsidR="00D934B6" w:rsidRDefault="00D934B6">
      <w:pPr>
        <w:rPr>
          <w:rFonts w:ascii="Times New Roman" w:hAnsi="Times New Roman" w:cs="Times New Roman"/>
          <w:b/>
          <w:bCs/>
          <w:sz w:val="20"/>
          <w:szCs w:val="20"/>
        </w:rPr>
      </w:pPr>
      <w:r>
        <w:rPr>
          <w:rFonts w:ascii="Times New Roman" w:hAnsi="Times New Roman" w:cs="Times New Roman"/>
          <w:b/>
          <w:bCs/>
          <w:sz w:val="20"/>
          <w:szCs w:val="20"/>
        </w:rPr>
        <w:br w:type="page"/>
      </w:r>
    </w:p>
    <w:p w14:paraId="3AEFEF63" w14:textId="64107AE2" w:rsidR="00D934B6" w:rsidRPr="00D934B6" w:rsidRDefault="00D934B6" w:rsidP="00D934B6">
      <w:pPr>
        <w:jc w:val="both"/>
        <w:rPr>
          <w:rFonts w:ascii="Times New Roman" w:hAnsi="Times New Roman" w:cs="Times New Roman"/>
          <w:b/>
          <w:bCs/>
          <w:sz w:val="20"/>
          <w:szCs w:val="20"/>
          <w:u w:val="single"/>
        </w:rPr>
      </w:pPr>
      <w:r w:rsidRPr="00D934B6">
        <w:rPr>
          <w:rFonts w:ascii="Times New Roman" w:hAnsi="Times New Roman" w:cs="Times New Roman"/>
          <w:b/>
          <w:bCs/>
          <w:sz w:val="20"/>
          <w:szCs w:val="20"/>
          <w:u w:val="single"/>
        </w:rPr>
        <w:lastRenderedPageBreak/>
        <w:t>Review of Registered and Operating Companies by Classification in South Africa (2024)</w:t>
      </w:r>
    </w:p>
    <w:p w14:paraId="21BF79E4" w14:textId="1C2270CE" w:rsidR="00D934B6" w:rsidRPr="00D934B6" w:rsidRDefault="00D934B6" w:rsidP="00D934B6">
      <w:pPr>
        <w:jc w:val="both"/>
        <w:rPr>
          <w:rFonts w:ascii="Times New Roman" w:hAnsi="Times New Roman" w:cs="Times New Roman"/>
          <w:sz w:val="20"/>
          <w:szCs w:val="20"/>
        </w:rPr>
      </w:pPr>
      <w:r w:rsidRPr="00D934B6">
        <w:rPr>
          <w:rFonts w:ascii="Times New Roman" w:hAnsi="Times New Roman" w:cs="Times New Roman"/>
          <w:sz w:val="20"/>
          <w:szCs w:val="20"/>
        </w:rPr>
        <w:t>In South Africa, the paint and coatings industry is diverse, covering several speciali</w:t>
      </w:r>
      <w:r>
        <w:rPr>
          <w:rFonts w:ascii="Times New Roman" w:hAnsi="Times New Roman" w:cs="Times New Roman"/>
          <w:sz w:val="20"/>
          <w:szCs w:val="20"/>
        </w:rPr>
        <w:t>s</w:t>
      </w:r>
      <w:r w:rsidRPr="00D934B6">
        <w:rPr>
          <w:rFonts w:ascii="Times New Roman" w:hAnsi="Times New Roman" w:cs="Times New Roman"/>
          <w:sz w:val="20"/>
          <w:szCs w:val="20"/>
        </w:rPr>
        <w:t>ed areas. The classifications include Decorative, Industrial, Specialised Coatings, Roof Coatings, and Wood Finishes. Here’s an overview of the number of companies registered and operating within these classifications:</w:t>
      </w:r>
    </w:p>
    <w:p w14:paraId="49B3F0E6" w14:textId="77777777" w:rsidR="00D934B6" w:rsidRPr="00D934B6" w:rsidRDefault="00D934B6" w:rsidP="00D934B6">
      <w:pPr>
        <w:jc w:val="both"/>
        <w:rPr>
          <w:rFonts w:ascii="Times New Roman" w:hAnsi="Times New Roman" w:cs="Times New Roman"/>
          <w:b/>
          <w:bCs/>
          <w:sz w:val="20"/>
          <w:szCs w:val="20"/>
        </w:rPr>
      </w:pPr>
      <w:r w:rsidRPr="00D934B6">
        <w:rPr>
          <w:rFonts w:ascii="Times New Roman" w:hAnsi="Times New Roman" w:cs="Times New Roman"/>
          <w:b/>
          <w:bCs/>
          <w:sz w:val="20"/>
          <w:szCs w:val="20"/>
        </w:rPr>
        <w:t>1. Decorative Coatings</w:t>
      </w:r>
    </w:p>
    <w:p w14:paraId="172D95ED" w14:textId="77777777" w:rsidR="00D934B6" w:rsidRPr="00D934B6" w:rsidRDefault="00D934B6" w:rsidP="00D934B6">
      <w:pPr>
        <w:jc w:val="both"/>
        <w:rPr>
          <w:rFonts w:ascii="Times New Roman" w:hAnsi="Times New Roman" w:cs="Times New Roman"/>
          <w:sz w:val="20"/>
          <w:szCs w:val="20"/>
        </w:rPr>
      </w:pPr>
      <w:r w:rsidRPr="00D934B6">
        <w:rPr>
          <w:rFonts w:ascii="Times New Roman" w:hAnsi="Times New Roman" w:cs="Times New Roman"/>
          <w:sz w:val="20"/>
          <w:szCs w:val="20"/>
        </w:rPr>
        <w:t>Decorative coatings are primarily used for residential and commercial buildings, focusing on aesthetic appeal and protection. As of 2024:</w:t>
      </w:r>
    </w:p>
    <w:p w14:paraId="4ADD6DED" w14:textId="77777777" w:rsidR="00D934B6" w:rsidRPr="00D934B6" w:rsidRDefault="00D934B6" w:rsidP="00D934B6">
      <w:pPr>
        <w:numPr>
          <w:ilvl w:val="0"/>
          <w:numId w:val="13"/>
        </w:numPr>
        <w:jc w:val="both"/>
        <w:rPr>
          <w:rFonts w:ascii="Times New Roman" w:hAnsi="Times New Roman" w:cs="Times New Roman"/>
          <w:sz w:val="20"/>
          <w:szCs w:val="20"/>
        </w:rPr>
      </w:pPr>
      <w:r w:rsidRPr="00D934B6">
        <w:rPr>
          <w:rFonts w:ascii="Times New Roman" w:hAnsi="Times New Roman" w:cs="Times New Roman"/>
          <w:b/>
          <w:bCs/>
          <w:sz w:val="20"/>
          <w:szCs w:val="20"/>
        </w:rPr>
        <w:t>Registered Companies</w:t>
      </w:r>
      <w:r w:rsidRPr="00D934B6">
        <w:rPr>
          <w:rFonts w:ascii="Times New Roman" w:hAnsi="Times New Roman" w:cs="Times New Roman"/>
          <w:sz w:val="20"/>
          <w:szCs w:val="20"/>
        </w:rPr>
        <w:t xml:space="preserve">: Approximately </w:t>
      </w:r>
      <w:r w:rsidRPr="00D934B6">
        <w:rPr>
          <w:rFonts w:ascii="Times New Roman" w:hAnsi="Times New Roman" w:cs="Times New Roman"/>
          <w:b/>
          <w:bCs/>
          <w:sz w:val="20"/>
          <w:szCs w:val="20"/>
        </w:rPr>
        <w:t>80 companies</w:t>
      </w:r>
      <w:r w:rsidRPr="00D934B6">
        <w:rPr>
          <w:rFonts w:ascii="Times New Roman" w:hAnsi="Times New Roman" w:cs="Times New Roman"/>
          <w:sz w:val="20"/>
          <w:szCs w:val="20"/>
        </w:rPr>
        <w:t xml:space="preserve"> are registered under this classification.</w:t>
      </w:r>
    </w:p>
    <w:p w14:paraId="2BCF0C38" w14:textId="77777777" w:rsidR="00D934B6" w:rsidRPr="00D934B6" w:rsidRDefault="00D934B6" w:rsidP="00D934B6">
      <w:pPr>
        <w:numPr>
          <w:ilvl w:val="0"/>
          <w:numId w:val="13"/>
        </w:numPr>
        <w:jc w:val="both"/>
        <w:rPr>
          <w:rFonts w:ascii="Times New Roman" w:hAnsi="Times New Roman" w:cs="Times New Roman"/>
          <w:sz w:val="20"/>
          <w:szCs w:val="20"/>
        </w:rPr>
      </w:pPr>
      <w:r w:rsidRPr="00D934B6">
        <w:rPr>
          <w:rFonts w:ascii="Times New Roman" w:hAnsi="Times New Roman" w:cs="Times New Roman"/>
          <w:b/>
          <w:bCs/>
          <w:sz w:val="20"/>
          <w:szCs w:val="20"/>
        </w:rPr>
        <w:t>Operating Companies</w:t>
      </w:r>
      <w:r w:rsidRPr="00D934B6">
        <w:rPr>
          <w:rFonts w:ascii="Times New Roman" w:hAnsi="Times New Roman" w:cs="Times New Roman"/>
          <w:sz w:val="20"/>
          <w:szCs w:val="20"/>
        </w:rPr>
        <w:t xml:space="preserve">: Around </w:t>
      </w:r>
      <w:r w:rsidRPr="00D934B6">
        <w:rPr>
          <w:rFonts w:ascii="Times New Roman" w:hAnsi="Times New Roman" w:cs="Times New Roman"/>
          <w:b/>
          <w:bCs/>
          <w:sz w:val="20"/>
          <w:szCs w:val="20"/>
        </w:rPr>
        <w:t>70 companies</w:t>
      </w:r>
      <w:r w:rsidRPr="00D934B6">
        <w:rPr>
          <w:rFonts w:ascii="Times New Roman" w:hAnsi="Times New Roman" w:cs="Times New Roman"/>
          <w:sz w:val="20"/>
          <w:szCs w:val="20"/>
        </w:rPr>
        <w:t xml:space="preserve"> are actively producing and selling decorative coatings.</w:t>
      </w:r>
    </w:p>
    <w:p w14:paraId="41148222" w14:textId="77777777" w:rsidR="00D934B6" w:rsidRPr="00D934B6" w:rsidRDefault="00D934B6" w:rsidP="00D934B6">
      <w:pPr>
        <w:jc w:val="both"/>
        <w:rPr>
          <w:rFonts w:ascii="Times New Roman" w:hAnsi="Times New Roman" w:cs="Times New Roman"/>
          <w:sz w:val="20"/>
          <w:szCs w:val="20"/>
        </w:rPr>
      </w:pPr>
      <w:r w:rsidRPr="00D934B6">
        <w:rPr>
          <w:rFonts w:ascii="Times New Roman" w:hAnsi="Times New Roman" w:cs="Times New Roman"/>
          <w:b/>
          <w:bCs/>
          <w:sz w:val="20"/>
          <w:szCs w:val="20"/>
        </w:rPr>
        <w:t>Key Players</w:t>
      </w:r>
      <w:r w:rsidRPr="00D934B6">
        <w:rPr>
          <w:rFonts w:ascii="Times New Roman" w:hAnsi="Times New Roman" w:cs="Times New Roman"/>
          <w:sz w:val="20"/>
          <w:szCs w:val="20"/>
        </w:rPr>
        <w:t xml:space="preserve">: Prominent Paints, </w:t>
      </w:r>
      <w:proofErr w:type="spellStart"/>
      <w:r w:rsidRPr="00D934B6">
        <w:rPr>
          <w:rFonts w:ascii="Times New Roman" w:hAnsi="Times New Roman" w:cs="Times New Roman"/>
          <w:sz w:val="20"/>
          <w:szCs w:val="20"/>
        </w:rPr>
        <w:t>Plascon</w:t>
      </w:r>
      <w:proofErr w:type="spellEnd"/>
      <w:r w:rsidRPr="00D934B6">
        <w:rPr>
          <w:rFonts w:ascii="Times New Roman" w:hAnsi="Times New Roman" w:cs="Times New Roman"/>
          <w:sz w:val="20"/>
          <w:szCs w:val="20"/>
        </w:rPr>
        <w:t>, Dulux, and Olympic Paints dominate this segment, with smaller local manufacturers also contributing significantly.</w:t>
      </w:r>
    </w:p>
    <w:p w14:paraId="4AD11842" w14:textId="77777777" w:rsidR="00D934B6" w:rsidRPr="00D934B6" w:rsidRDefault="00D934B6" w:rsidP="00D934B6">
      <w:pPr>
        <w:jc w:val="both"/>
        <w:rPr>
          <w:rFonts w:ascii="Times New Roman" w:hAnsi="Times New Roman" w:cs="Times New Roman"/>
          <w:b/>
          <w:bCs/>
          <w:sz w:val="20"/>
          <w:szCs w:val="20"/>
        </w:rPr>
      </w:pPr>
      <w:r w:rsidRPr="00D934B6">
        <w:rPr>
          <w:rFonts w:ascii="Times New Roman" w:hAnsi="Times New Roman" w:cs="Times New Roman"/>
          <w:b/>
          <w:bCs/>
          <w:sz w:val="20"/>
          <w:szCs w:val="20"/>
        </w:rPr>
        <w:t>2. Industrial Coatings</w:t>
      </w:r>
    </w:p>
    <w:p w14:paraId="529C87DF" w14:textId="77777777" w:rsidR="00D934B6" w:rsidRPr="00D934B6" w:rsidRDefault="00D934B6" w:rsidP="00D934B6">
      <w:pPr>
        <w:jc w:val="both"/>
        <w:rPr>
          <w:rFonts w:ascii="Times New Roman" w:hAnsi="Times New Roman" w:cs="Times New Roman"/>
          <w:sz w:val="20"/>
          <w:szCs w:val="20"/>
        </w:rPr>
      </w:pPr>
      <w:r w:rsidRPr="00D934B6">
        <w:rPr>
          <w:rFonts w:ascii="Times New Roman" w:hAnsi="Times New Roman" w:cs="Times New Roman"/>
          <w:sz w:val="20"/>
          <w:szCs w:val="20"/>
        </w:rPr>
        <w:t>Industrial coatings are used in heavy industries, including automotive, marine, and manufacturing, where protection against corrosion, chemicals, and extreme conditions is crucial.</w:t>
      </w:r>
    </w:p>
    <w:p w14:paraId="5A15656E" w14:textId="77777777" w:rsidR="00D934B6" w:rsidRPr="00D934B6" w:rsidRDefault="00D934B6" w:rsidP="00D934B6">
      <w:pPr>
        <w:numPr>
          <w:ilvl w:val="0"/>
          <w:numId w:val="14"/>
        </w:numPr>
        <w:jc w:val="both"/>
        <w:rPr>
          <w:rFonts w:ascii="Times New Roman" w:hAnsi="Times New Roman" w:cs="Times New Roman"/>
          <w:sz w:val="20"/>
          <w:szCs w:val="20"/>
        </w:rPr>
      </w:pPr>
      <w:r w:rsidRPr="00D934B6">
        <w:rPr>
          <w:rFonts w:ascii="Times New Roman" w:hAnsi="Times New Roman" w:cs="Times New Roman"/>
          <w:b/>
          <w:bCs/>
          <w:sz w:val="20"/>
          <w:szCs w:val="20"/>
        </w:rPr>
        <w:t>Registered Companies</w:t>
      </w:r>
      <w:r w:rsidRPr="00D934B6">
        <w:rPr>
          <w:rFonts w:ascii="Times New Roman" w:hAnsi="Times New Roman" w:cs="Times New Roman"/>
          <w:sz w:val="20"/>
          <w:szCs w:val="20"/>
        </w:rPr>
        <w:t xml:space="preserve">: Around </w:t>
      </w:r>
      <w:r w:rsidRPr="00D934B6">
        <w:rPr>
          <w:rFonts w:ascii="Times New Roman" w:hAnsi="Times New Roman" w:cs="Times New Roman"/>
          <w:b/>
          <w:bCs/>
          <w:sz w:val="20"/>
          <w:szCs w:val="20"/>
        </w:rPr>
        <w:t>50 companies</w:t>
      </w:r>
      <w:r w:rsidRPr="00D934B6">
        <w:rPr>
          <w:rFonts w:ascii="Times New Roman" w:hAnsi="Times New Roman" w:cs="Times New Roman"/>
          <w:sz w:val="20"/>
          <w:szCs w:val="20"/>
        </w:rPr>
        <w:t xml:space="preserve"> are registered in this classification.</w:t>
      </w:r>
    </w:p>
    <w:p w14:paraId="01E10AA0" w14:textId="77777777" w:rsidR="00D934B6" w:rsidRPr="00D934B6" w:rsidRDefault="00D934B6" w:rsidP="00D934B6">
      <w:pPr>
        <w:numPr>
          <w:ilvl w:val="0"/>
          <w:numId w:val="14"/>
        </w:numPr>
        <w:jc w:val="both"/>
        <w:rPr>
          <w:rFonts w:ascii="Times New Roman" w:hAnsi="Times New Roman" w:cs="Times New Roman"/>
          <w:sz w:val="20"/>
          <w:szCs w:val="20"/>
        </w:rPr>
      </w:pPr>
      <w:r w:rsidRPr="00D934B6">
        <w:rPr>
          <w:rFonts w:ascii="Times New Roman" w:hAnsi="Times New Roman" w:cs="Times New Roman"/>
          <w:b/>
          <w:bCs/>
          <w:sz w:val="20"/>
          <w:szCs w:val="20"/>
        </w:rPr>
        <w:t>Operating Companies</w:t>
      </w:r>
      <w:r w:rsidRPr="00D934B6">
        <w:rPr>
          <w:rFonts w:ascii="Times New Roman" w:hAnsi="Times New Roman" w:cs="Times New Roman"/>
          <w:sz w:val="20"/>
          <w:szCs w:val="20"/>
        </w:rPr>
        <w:t xml:space="preserve">: Approximately </w:t>
      </w:r>
      <w:r w:rsidRPr="00D934B6">
        <w:rPr>
          <w:rFonts w:ascii="Times New Roman" w:hAnsi="Times New Roman" w:cs="Times New Roman"/>
          <w:b/>
          <w:bCs/>
          <w:sz w:val="20"/>
          <w:szCs w:val="20"/>
        </w:rPr>
        <w:t>45 companies</w:t>
      </w:r>
      <w:r w:rsidRPr="00D934B6">
        <w:rPr>
          <w:rFonts w:ascii="Times New Roman" w:hAnsi="Times New Roman" w:cs="Times New Roman"/>
          <w:sz w:val="20"/>
          <w:szCs w:val="20"/>
        </w:rPr>
        <w:t xml:space="preserve"> are actively involved in the production and supply of industrial coatings.</w:t>
      </w:r>
    </w:p>
    <w:p w14:paraId="3161518D" w14:textId="77777777" w:rsidR="00D934B6" w:rsidRPr="00D934B6" w:rsidRDefault="00D934B6" w:rsidP="00D934B6">
      <w:pPr>
        <w:jc w:val="both"/>
        <w:rPr>
          <w:rFonts w:ascii="Times New Roman" w:hAnsi="Times New Roman" w:cs="Times New Roman"/>
          <w:sz w:val="20"/>
          <w:szCs w:val="20"/>
        </w:rPr>
      </w:pPr>
      <w:r w:rsidRPr="00D934B6">
        <w:rPr>
          <w:rFonts w:ascii="Times New Roman" w:hAnsi="Times New Roman" w:cs="Times New Roman"/>
          <w:b/>
          <w:bCs/>
          <w:sz w:val="20"/>
          <w:szCs w:val="20"/>
        </w:rPr>
        <w:t>Key Players</w:t>
      </w:r>
      <w:r w:rsidRPr="00D934B6">
        <w:rPr>
          <w:rFonts w:ascii="Times New Roman" w:hAnsi="Times New Roman" w:cs="Times New Roman"/>
          <w:sz w:val="20"/>
          <w:szCs w:val="20"/>
        </w:rPr>
        <w:t xml:space="preserve">: Major companies like Kansai </w:t>
      </w:r>
      <w:proofErr w:type="spellStart"/>
      <w:r w:rsidRPr="00D934B6">
        <w:rPr>
          <w:rFonts w:ascii="Times New Roman" w:hAnsi="Times New Roman" w:cs="Times New Roman"/>
          <w:sz w:val="20"/>
          <w:szCs w:val="20"/>
        </w:rPr>
        <w:t>Plascon</w:t>
      </w:r>
      <w:proofErr w:type="spellEnd"/>
      <w:r w:rsidRPr="00D934B6">
        <w:rPr>
          <w:rFonts w:ascii="Times New Roman" w:hAnsi="Times New Roman" w:cs="Times New Roman"/>
          <w:sz w:val="20"/>
          <w:szCs w:val="20"/>
        </w:rPr>
        <w:t>, BASF, and AkzoNobel lead the market, with several medium-sized enterprises catering to niche industrial requirements.</w:t>
      </w:r>
    </w:p>
    <w:p w14:paraId="7D825541" w14:textId="77777777" w:rsidR="00D934B6" w:rsidRPr="00D934B6" w:rsidRDefault="00D934B6" w:rsidP="00D934B6">
      <w:pPr>
        <w:jc w:val="both"/>
        <w:rPr>
          <w:rFonts w:ascii="Times New Roman" w:hAnsi="Times New Roman" w:cs="Times New Roman"/>
          <w:b/>
          <w:bCs/>
          <w:sz w:val="20"/>
          <w:szCs w:val="20"/>
        </w:rPr>
      </w:pPr>
      <w:r w:rsidRPr="00D934B6">
        <w:rPr>
          <w:rFonts w:ascii="Times New Roman" w:hAnsi="Times New Roman" w:cs="Times New Roman"/>
          <w:b/>
          <w:bCs/>
          <w:sz w:val="20"/>
          <w:szCs w:val="20"/>
        </w:rPr>
        <w:t>3. Specialised Coatings</w:t>
      </w:r>
    </w:p>
    <w:p w14:paraId="0C0D96F4" w14:textId="77777777" w:rsidR="00D934B6" w:rsidRPr="00D934B6" w:rsidRDefault="00D934B6" w:rsidP="00D934B6">
      <w:pPr>
        <w:jc w:val="both"/>
        <w:rPr>
          <w:rFonts w:ascii="Times New Roman" w:hAnsi="Times New Roman" w:cs="Times New Roman"/>
          <w:sz w:val="20"/>
          <w:szCs w:val="20"/>
        </w:rPr>
      </w:pPr>
      <w:r w:rsidRPr="00D934B6">
        <w:rPr>
          <w:rFonts w:ascii="Times New Roman" w:hAnsi="Times New Roman" w:cs="Times New Roman"/>
          <w:sz w:val="20"/>
          <w:szCs w:val="20"/>
        </w:rPr>
        <w:t>Specialised coatings cover a broad range of advanced applications, including anti-fungal, fire retardant, and hygiene coatings, often used in healthcare, food processing, and other critical environments.</w:t>
      </w:r>
    </w:p>
    <w:p w14:paraId="0064B72E" w14:textId="77777777" w:rsidR="00D934B6" w:rsidRPr="00D934B6" w:rsidRDefault="00D934B6" w:rsidP="00D934B6">
      <w:pPr>
        <w:numPr>
          <w:ilvl w:val="0"/>
          <w:numId w:val="15"/>
        </w:numPr>
        <w:jc w:val="both"/>
        <w:rPr>
          <w:rFonts w:ascii="Times New Roman" w:hAnsi="Times New Roman" w:cs="Times New Roman"/>
          <w:sz w:val="20"/>
          <w:szCs w:val="20"/>
        </w:rPr>
      </w:pPr>
      <w:r w:rsidRPr="00D934B6">
        <w:rPr>
          <w:rFonts w:ascii="Times New Roman" w:hAnsi="Times New Roman" w:cs="Times New Roman"/>
          <w:b/>
          <w:bCs/>
          <w:sz w:val="20"/>
          <w:szCs w:val="20"/>
        </w:rPr>
        <w:t>Registered Companies</w:t>
      </w:r>
      <w:r w:rsidRPr="00D934B6">
        <w:rPr>
          <w:rFonts w:ascii="Times New Roman" w:hAnsi="Times New Roman" w:cs="Times New Roman"/>
          <w:sz w:val="20"/>
          <w:szCs w:val="20"/>
        </w:rPr>
        <w:t xml:space="preserve">: Approximately </w:t>
      </w:r>
      <w:r w:rsidRPr="00D934B6">
        <w:rPr>
          <w:rFonts w:ascii="Times New Roman" w:hAnsi="Times New Roman" w:cs="Times New Roman"/>
          <w:b/>
          <w:bCs/>
          <w:sz w:val="20"/>
          <w:szCs w:val="20"/>
        </w:rPr>
        <w:t>40 companies</w:t>
      </w:r>
      <w:r w:rsidRPr="00D934B6">
        <w:rPr>
          <w:rFonts w:ascii="Times New Roman" w:hAnsi="Times New Roman" w:cs="Times New Roman"/>
          <w:sz w:val="20"/>
          <w:szCs w:val="20"/>
        </w:rPr>
        <w:t xml:space="preserve"> are registered under specialized coatings.</w:t>
      </w:r>
    </w:p>
    <w:p w14:paraId="32D41D74" w14:textId="77777777" w:rsidR="00D934B6" w:rsidRPr="00D934B6" w:rsidRDefault="00D934B6" w:rsidP="00D934B6">
      <w:pPr>
        <w:numPr>
          <w:ilvl w:val="0"/>
          <w:numId w:val="15"/>
        </w:numPr>
        <w:jc w:val="both"/>
        <w:rPr>
          <w:rFonts w:ascii="Times New Roman" w:hAnsi="Times New Roman" w:cs="Times New Roman"/>
          <w:sz w:val="20"/>
          <w:szCs w:val="20"/>
        </w:rPr>
      </w:pPr>
      <w:r w:rsidRPr="00D934B6">
        <w:rPr>
          <w:rFonts w:ascii="Times New Roman" w:hAnsi="Times New Roman" w:cs="Times New Roman"/>
          <w:b/>
          <w:bCs/>
          <w:sz w:val="20"/>
          <w:szCs w:val="20"/>
        </w:rPr>
        <w:t>Operating Companies</w:t>
      </w:r>
      <w:r w:rsidRPr="00D934B6">
        <w:rPr>
          <w:rFonts w:ascii="Times New Roman" w:hAnsi="Times New Roman" w:cs="Times New Roman"/>
          <w:sz w:val="20"/>
          <w:szCs w:val="20"/>
        </w:rPr>
        <w:t xml:space="preserve">: About </w:t>
      </w:r>
      <w:r w:rsidRPr="00D934B6">
        <w:rPr>
          <w:rFonts w:ascii="Times New Roman" w:hAnsi="Times New Roman" w:cs="Times New Roman"/>
          <w:b/>
          <w:bCs/>
          <w:sz w:val="20"/>
          <w:szCs w:val="20"/>
        </w:rPr>
        <w:t>35 companies</w:t>
      </w:r>
      <w:r w:rsidRPr="00D934B6">
        <w:rPr>
          <w:rFonts w:ascii="Times New Roman" w:hAnsi="Times New Roman" w:cs="Times New Roman"/>
          <w:sz w:val="20"/>
          <w:szCs w:val="20"/>
        </w:rPr>
        <w:t xml:space="preserve"> are actively producing specialized coatings.</w:t>
      </w:r>
    </w:p>
    <w:p w14:paraId="0E7AB866" w14:textId="77777777" w:rsidR="00D934B6" w:rsidRPr="00D934B6" w:rsidRDefault="00D934B6" w:rsidP="00D934B6">
      <w:pPr>
        <w:jc w:val="both"/>
        <w:rPr>
          <w:rFonts w:ascii="Times New Roman" w:hAnsi="Times New Roman" w:cs="Times New Roman"/>
          <w:sz w:val="20"/>
          <w:szCs w:val="20"/>
        </w:rPr>
      </w:pPr>
      <w:r w:rsidRPr="00D934B6">
        <w:rPr>
          <w:rFonts w:ascii="Times New Roman" w:hAnsi="Times New Roman" w:cs="Times New Roman"/>
          <w:b/>
          <w:bCs/>
          <w:sz w:val="20"/>
          <w:szCs w:val="20"/>
        </w:rPr>
        <w:t>Key Players</w:t>
      </w:r>
      <w:r w:rsidRPr="00D934B6">
        <w:rPr>
          <w:rFonts w:ascii="Times New Roman" w:hAnsi="Times New Roman" w:cs="Times New Roman"/>
          <w:sz w:val="20"/>
          <w:szCs w:val="20"/>
        </w:rPr>
        <w:t xml:space="preserve">: Companies like </w:t>
      </w:r>
      <w:proofErr w:type="spellStart"/>
      <w:r w:rsidRPr="00D934B6">
        <w:rPr>
          <w:rFonts w:ascii="Times New Roman" w:hAnsi="Times New Roman" w:cs="Times New Roman"/>
          <w:sz w:val="20"/>
          <w:szCs w:val="20"/>
        </w:rPr>
        <w:t>Dekro</w:t>
      </w:r>
      <w:proofErr w:type="spellEnd"/>
      <w:r w:rsidRPr="00D934B6">
        <w:rPr>
          <w:rFonts w:ascii="Times New Roman" w:hAnsi="Times New Roman" w:cs="Times New Roman"/>
          <w:sz w:val="20"/>
          <w:szCs w:val="20"/>
        </w:rPr>
        <w:t xml:space="preserve"> Paints and Specialized Coating Systems are significant contributors to this segment, offering a range of tailored solutions for specific industries.</w:t>
      </w:r>
    </w:p>
    <w:p w14:paraId="1500C6F9" w14:textId="77777777" w:rsidR="00D934B6" w:rsidRPr="00D934B6" w:rsidRDefault="00D934B6" w:rsidP="00D934B6">
      <w:pPr>
        <w:jc w:val="both"/>
        <w:rPr>
          <w:rFonts w:ascii="Times New Roman" w:hAnsi="Times New Roman" w:cs="Times New Roman"/>
          <w:b/>
          <w:bCs/>
          <w:sz w:val="20"/>
          <w:szCs w:val="20"/>
        </w:rPr>
      </w:pPr>
      <w:r w:rsidRPr="00D934B6">
        <w:rPr>
          <w:rFonts w:ascii="Times New Roman" w:hAnsi="Times New Roman" w:cs="Times New Roman"/>
          <w:b/>
          <w:bCs/>
          <w:sz w:val="20"/>
          <w:szCs w:val="20"/>
        </w:rPr>
        <w:t>4. Roof Coatings</w:t>
      </w:r>
    </w:p>
    <w:p w14:paraId="59DDEE7C" w14:textId="77777777" w:rsidR="00D934B6" w:rsidRPr="00D934B6" w:rsidRDefault="00D934B6" w:rsidP="00D934B6">
      <w:pPr>
        <w:jc w:val="both"/>
        <w:rPr>
          <w:rFonts w:ascii="Times New Roman" w:hAnsi="Times New Roman" w:cs="Times New Roman"/>
          <w:sz w:val="20"/>
          <w:szCs w:val="20"/>
        </w:rPr>
      </w:pPr>
      <w:r w:rsidRPr="00D934B6">
        <w:rPr>
          <w:rFonts w:ascii="Times New Roman" w:hAnsi="Times New Roman" w:cs="Times New Roman"/>
          <w:sz w:val="20"/>
          <w:szCs w:val="20"/>
        </w:rPr>
        <w:t>Roof coatings are designed to protect roofs from harsh weather conditions, UV radiation, and thermal cycling. They are crucial for extending the lifespan of roofing materials.</w:t>
      </w:r>
    </w:p>
    <w:p w14:paraId="3212F572" w14:textId="77777777" w:rsidR="00D934B6" w:rsidRPr="00D934B6" w:rsidRDefault="00D934B6" w:rsidP="00D934B6">
      <w:pPr>
        <w:numPr>
          <w:ilvl w:val="0"/>
          <w:numId w:val="16"/>
        </w:numPr>
        <w:jc w:val="both"/>
        <w:rPr>
          <w:rFonts w:ascii="Times New Roman" w:hAnsi="Times New Roman" w:cs="Times New Roman"/>
          <w:sz w:val="20"/>
          <w:szCs w:val="20"/>
        </w:rPr>
      </w:pPr>
      <w:r w:rsidRPr="00D934B6">
        <w:rPr>
          <w:rFonts w:ascii="Times New Roman" w:hAnsi="Times New Roman" w:cs="Times New Roman"/>
          <w:b/>
          <w:bCs/>
          <w:sz w:val="20"/>
          <w:szCs w:val="20"/>
        </w:rPr>
        <w:t>Registered Companies</w:t>
      </w:r>
      <w:r w:rsidRPr="00D934B6">
        <w:rPr>
          <w:rFonts w:ascii="Times New Roman" w:hAnsi="Times New Roman" w:cs="Times New Roman"/>
          <w:sz w:val="20"/>
          <w:szCs w:val="20"/>
        </w:rPr>
        <w:t xml:space="preserve">: Approximately </w:t>
      </w:r>
      <w:r w:rsidRPr="00D934B6">
        <w:rPr>
          <w:rFonts w:ascii="Times New Roman" w:hAnsi="Times New Roman" w:cs="Times New Roman"/>
          <w:b/>
          <w:bCs/>
          <w:sz w:val="20"/>
          <w:szCs w:val="20"/>
        </w:rPr>
        <w:t>30 companies</w:t>
      </w:r>
      <w:r w:rsidRPr="00D934B6">
        <w:rPr>
          <w:rFonts w:ascii="Times New Roman" w:hAnsi="Times New Roman" w:cs="Times New Roman"/>
          <w:sz w:val="20"/>
          <w:szCs w:val="20"/>
        </w:rPr>
        <w:t xml:space="preserve"> are registered in this category.</w:t>
      </w:r>
    </w:p>
    <w:p w14:paraId="1C5EED8F" w14:textId="77777777" w:rsidR="00D934B6" w:rsidRPr="00D934B6" w:rsidRDefault="00D934B6" w:rsidP="00D934B6">
      <w:pPr>
        <w:numPr>
          <w:ilvl w:val="0"/>
          <w:numId w:val="16"/>
        </w:numPr>
        <w:jc w:val="both"/>
        <w:rPr>
          <w:rFonts w:ascii="Times New Roman" w:hAnsi="Times New Roman" w:cs="Times New Roman"/>
          <w:sz w:val="20"/>
          <w:szCs w:val="20"/>
        </w:rPr>
      </w:pPr>
      <w:r w:rsidRPr="00D934B6">
        <w:rPr>
          <w:rFonts w:ascii="Times New Roman" w:hAnsi="Times New Roman" w:cs="Times New Roman"/>
          <w:b/>
          <w:bCs/>
          <w:sz w:val="20"/>
          <w:szCs w:val="20"/>
        </w:rPr>
        <w:t>Operating Companies</w:t>
      </w:r>
      <w:r w:rsidRPr="00D934B6">
        <w:rPr>
          <w:rFonts w:ascii="Times New Roman" w:hAnsi="Times New Roman" w:cs="Times New Roman"/>
          <w:sz w:val="20"/>
          <w:szCs w:val="20"/>
        </w:rPr>
        <w:t xml:space="preserve">: Around </w:t>
      </w:r>
      <w:r w:rsidRPr="00D934B6">
        <w:rPr>
          <w:rFonts w:ascii="Times New Roman" w:hAnsi="Times New Roman" w:cs="Times New Roman"/>
          <w:b/>
          <w:bCs/>
          <w:sz w:val="20"/>
          <w:szCs w:val="20"/>
        </w:rPr>
        <w:t>28 companies</w:t>
      </w:r>
      <w:r w:rsidRPr="00D934B6">
        <w:rPr>
          <w:rFonts w:ascii="Times New Roman" w:hAnsi="Times New Roman" w:cs="Times New Roman"/>
          <w:sz w:val="20"/>
          <w:szCs w:val="20"/>
        </w:rPr>
        <w:t xml:space="preserve"> are actively producing roof coatings.</w:t>
      </w:r>
    </w:p>
    <w:p w14:paraId="00CC43F2" w14:textId="77777777" w:rsidR="00D934B6" w:rsidRPr="00D934B6" w:rsidRDefault="00D934B6" w:rsidP="00D934B6">
      <w:pPr>
        <w:jc w:val="both"/>
        <w:rPr>
          <w:rFonts w:ascii="Times New Roman" w:hAnsi="Times New Roman" w:cs="Times New Roman"/>
          <w:sz w:val="20"/>
          <w:szCs w:val="20"/>
        </w:rPr>
      </w:pPr>
      <w:r w:rsidRPr="00D934B6">
        <w:rPr>
          <w:rFonts w:ascii="Times New Roman" w:hAnsi="Times New Roman" w:cs="Times New Roman"/>
          <w:b/>
          <w:bCs/>
          <w:sz w:val="20"/>
          <w:szCs w:val="20"/>
        </w:rPr>
        <w:t>Key Players</w:t>
      </w:r>
      <w:r w:rsidRPr="00D934B6">
        <w:rPr>
          <w:rFonts w:ascii="Times New Roman" w:hAnsi="Times New Roman" w:cs="Times New Roman"/>
          <w:sz w:val="20"/>
          <w:szCs w:val="20"/>
        </w:rPr>
        <w:t>: Local companies like Top Paints and Atlas Paints have strong offerings in this segment, with products tailored for South Africa's diverse climatic conditions.</w:t>
      </w:r>
    </w:p>
    <w:p w14:paraId="375748D9" w14:textId="77777777" w:rsidR="00D934B6" w:rsidRPr="00D934B6" w:rsidRDefault="00D934B6" w:rsidP="00D934B6">
      <w:pPr>
        <w:jc w:val="both"/>
        <w:rPr>
          <w:rFonts w:ascii="Times New Roman" w:hAnsi="Times New Roman" w:cs="Times New Roman"/>
          <w:b/>
          <w:bCs/>
          <w:sz w:val="20"/>
          <w:szCs w:val="20"/>
        </w:rPr>
      </w:pPr>
      <w:r w:rsidRPr="00D934B6">
        <w:rPr>
          <w:rFonts w:ascii="Times New Roman" w:hAnsi="Times New Roman" w:cs="Times New Roman"/>
          <w:b/>
          <w:bCs/>
          <w:sz w:val="20"/>
          <w:szCs w:val="20"/>
        </w:rPr>
        <w:t>5. Wood Finishes</w:t>
      </w:r>
    </w:p>
    <w:p w14:paraId="2A926D93" w14:textId="77777777" w:rsidR="00D934B6" w:rsidRPr="00D934B6" w:rsidRDefault="00D934B6" w:rsidP="00D934B6">
      <w:pPr>
        <w:jc w:val="both"/>
        <w:rPr>
          <w:rFonts w:ascii="Times New Roman" w:hAnsi="Times New Roman" w:cs="Times New Roman"/>
          <w:sz w:val="20"/>
          <w:szCs w:val="20"/>
        </w:rPr>
      </w:pPr>
      <w:r w:rsidRPr="00D934B6">
        <w:rPr>
          <w:rFonts w:ascii="Times New Roman" w:hAnsi="Times New Roman" w:cs="Times New Roman"/>
          <w:sz w:val="20"/>
          <w:szCs w:val="20"/>
        </w:rPr>
        <w:t>Wood finishes include varnishes, stains, and sealers used to protect and enhance the natural beauty of wood, commonly applied in furniture, flooring, and construction.</w:t>
      </w:r>
    </w:p>
    <w:p w14:paraId="4E825CF2" w14:textId="77777777" w:rsidR="00D934B6" w:rsidRPr="00D934B6" w:rsidRDefault="00D934B6" w:rsidP="00D934B6">
      <w:pPr>
        <w:numPr>
          <w:ilvl w:val="0"/>
          <w:numId w:val="17"/>
        </w:numPr>
        <w:jc w:val="both"/>
        <w:rPr>
          <w:rFonts w:ascii="Times New Roman" w:hAnsi="Times New Roman" w:cs="Times New Roman"/>
          <w:sz w:val="20"/>
          <w:szCs w:val="20"/>
        </w:rPr>
      </w:pPr>
      <w:r w:rsidRPr="00D934B6">
        <w:rPr>
          <w:rFonts w:ascii="Times New Roman" w:hAnsi="Times New Roman" w:cs="Times New Roman"/>
          <w:b/>
          <w:bCs/>
          <w:sz w:val="20"/>
          <w:szCs w:val="20"/>
        </w:rPr>
        <w:t>Registered Companies</w:t>
      </w:r>
      <w:r w:rsidRPr="00D934B6">
        <w:rPr>
          <w:rFonts w:ascii="Times New Roman" w:hAnsi="Times New Roman" w:cs="Times New Roman"/>
          <w:sz w:val="20"/>
          <w:szCs w:val="20"/>
        </w:rPr>
        <w:t xml:space="preserve">: Approximately </w:t>
      </w:r>
      <w:r w:rsidRPr="00D934B6">
        <w:rPr>
          <w:rFonts w:ascii="Times New Roman" w:hAnsi="Times New Roman" w:cs="Times New Roman"/>
          <w:b/>
          <w:bCs/>
          <w:sz w:val="20"/>
          <w:szCs w:val="20"/>
        </w:rPr>
        <w:t>20 companies</w:t>
      </w:r>
      <w:r w:rsidRPr="00D934B6">
        <w:rPr>
          <w:rFonts w:ascii="Times New Roman" w:hAnsi="Times New Roman" w:cs="Times New Roman"/>
          <w:sz w:val="20"/>
          <w:szCs w:val="20"/>
        </w:rPr>
        <w:t xml:space="preserve"> are registered under wood finishes.</w:t>
      </w:r>
    </w:p>
    <w:p w14:paraId="7A3480C2" w14:textId="77777777" w:rsidR="00D934B6" w:rsidRPr="00D934B6" w:rsidRDefault="00D934B6" w:rsidP="00D934B6">
      <w:pPr>
        <w:numPr>
          <w:ilvl w:val="0"/>
          <w:numId w:val="17"/>
        </w:numPr>
        <w:jc w:val="both"/>
        <w:rPr>
          <w:rFonts w:ascii="Times New Roman" w:hAnsi="Times New Roman" w:cs="Times New Roman"/>
          <w:sz w:val="20"/>
          <w:szCs w:val="20"/>
        </w:rPr>
      </w:pPr>
      <w:r w:rsidRPr="00D934B6">
        <w:rPr>
          <w:rFonts w:ascii="Times New Roman" w:hAnsi="Times New Roman" w:cs="Times New Roman"/>
          <w:b/>
          <w:bCs/>
          <w:sz w:val="20"/>
          <w:szCs w:val="20"/>
        </w:rPr>
        <w:lastRenderedPageBreak/>
        <w:t>Operating Companies</w:t>
      </w:r>
      <w:r w:rsidRPr="00D934B6">
        <w:rPr>
          <w:rFonts w:ascii="Times New Roman" w:hAnsi="Times New Roman" w:cs="Times New Roman"/>
          <w:sz w:val="20"/>
          <w:szCs w:val="20"/>
        </w:rPr>
        <w:t xml:space="preserve">: About </w:t>
      </w:r>
      <w:r w:rsidRPr="00D934B6">
        <w:rPr>
          <w:rFonts w:ascii="Times New Roman" w:hAnsi="Times New Roman" w:cs="Times New Roman"/>
          <w:b/>
          <w:bCs/>
          <w:sz w:val="20"/>
          <w:szCs w:val="20"/>
        </w:rPr>
        <w:t>18 companies</w:t>
      </w:r>
      <w:r w:rsidRPr="00D934B6">
        <w:rPr>
          <w:rFonts w:ascii="Times New Roman" w:hAnsi="Times New Roman" w:cs="Times New Roman"/>
          <w:sz w:val="20"/>
          <w:szCs w:val="20"/>
        </w:rPr>
        <w:t xml:space="preserve"> are actively producing wood finishes.</w:t>
      </w:r>
    </w:p>
    <w:p w14:paraId="4B3C924E" w14:textId="77777777" w:rsidR="00D934B6" w:rsidRDefault="00D934B6" w:rsidP="00D934B6">
      <w:pPr>
        <w:jc w:val="both"/>
        <w:rPr>
          <w:rFonts w:ascii="Times New Roman" w:hAnsi="Times New Roman" w:cs="Times New Roman"/>
          <w:sz w:val="20"/>
          <w:szCs w:val="20"/>
        </w:rPr>
      </w:pPr>
      <w:r w:rsidRPr="00D934B6">
        <w:rPr>
          <w:rFonts w:ascii="Times New Roman" w:hAnsi="Times New Roman" w:cs="Times New Roman"/>
          <w:b/>
          <w:bCs/>
          <w:sz w:val="20"/>
          <w:szCs w:val="20"/>
        </w:rPr>
        <w:t>Key Players</w:t>
      </w:r>
      <w:r w:rsidRPr="00D934B6">
        <w:rPr>
          <w:rFonts w:ascii="Times New Roman" w:hAnsi="Times New Roman" w:cs="Times New Roman"/>
          <w:sz w:val="20"/>
          <w:szCs w:val="20"/>
        </w:rPr>
        <w:t xml:space="preserve">: International brands like </w:t>
      </w:r>
      <w:proofErr w:type="spellStart"/>
      <w:r w:rsidRPr="00D934B6">
        <w:rPr>
          <w:rFonts w:ascii="Times New Roman" w:hAnsi="Times New Roman" w:cs="Times New Roman"/>
          <w:sz w:val="20"/>
          <w:szCs w:val="20"/>
        </w:rPr>
        <w:t>Sikkens</w:t>
      </w:r>
      <w:proofErr w:type="spellEnd"/>
      <w:r w:rsidRPr="00D934B6">
        <w:rPr>
          <w:rFonts w:ascii="Times New Roman" w:hAnsi="Times New Roman" w:cs="Times New Roman"/>
          <w:sz w:val="20"/>
          <w:szCs w:val="20"/>
        </w:rPr>
        <w:t>, alongside local manufacturers, supply a range of products designed to cater to both residential and commercial needs.</w:t>
      </w:r>
    </w:p>
    <w:p w14:paraId="22A82E86" w14:textId="77777777" w:rsidR="00D934B6" w:rsidRPr="00D934B6" w:rsidRDefault="00D934B6" w:rsidP="00D934B6">
      <w:pPr>
        <w:jc w:val="both"/>
        <w:rPr>
          <w:rFonts w:ascii="Times New Roman" w:hAnsi="Times New Roman" w:cs="Times New Roman"/>
          <w:b/>
          <w:bCs/>
          <w:sz w:val="20"/>
          <w:szCs w:val="20"/>
        </w:rPr>
      </w:pPr>
      <w:r w:rsidRPr="00D934B6">
        <w:rPr>
          <w:rFonts w:ascii="Times New Roman" w:hAnsi="Times New Roman" w:cs="Times New Roman"/>
          <w:b/>
          <w:bCs/>
          <w:sz w:val="20"/>
          <w:szCs w:val="20"/>
        </w:rPr>
        <w:t>6. Defence Coatings</w:t>
      </w:r>
    </w:p>
    <w:p w14:paraId="290DA246" w14:textId="77777777" w:rsidR="00D934B6" w:rsidRPr="00D934B6" w:rsidRDefault="00D934B6" w:rsidP="00D934B6">
      <w:pPr>
        <w:jc w:val="both"/>
        <w:rPr>
          <w:rFonts w:ascii="Times New Roman" w:hAnsi="Times New Roman" w:cs="Times New Roman"/>
          <w:sz w:val="20"/>
          <w:szCs w:val="20"/>
        </w:rPr>
      </w:pPr>
      <w:r w:rsidRPr="00D934B6">
        <w:rPr>
          <w:rFonts w:ascii="Times New Roman" w:hAnsi="Times New Roman" w:cs="Times New Roman"/>
          <w:sz w:val="20"/>
          <w:szCs w:val="20"/>
        </w:rPr>
        <w:t>Defence coatings are designed for military applications, including coatings for vehicles, equipment, and infrastructure to protect against extreme conditions, corrosion, and chemical or biological attacks.</w:t>
      </w:r>
    </w:p>
    <w:p w14:paraId="0B1717DF" w14:textId="77777777" w:rsidR="00D934B6" w:rsidRPr="00D934B6" w:rsidRDefault="00D934B6" w:rsidP="00D934B6">
      <w:pPr>
        <w:numPr>
          <w:ilvl w:val="0"/>
          <w:numId w:val="19"/>
        </w:numPr>
        <w:jc w:val="both"/>
        <w:rPr>
          <w:rFonts w:ascii="Times New Roman" w:hAnsi="Times New Roman" w:cs="Times New Roman"/>
          <w:sz w:val="20"/>
          <w:szCs w:val="20"/>
        </w:rPr>
      </w:pPr>
      <w:r w:rsidRPr="00D934B6">
        <w:rPr>
          <w:rFonts w:ascii="Times New Roman" w:hAnsi="Times New Roman" w:cs="Times New Roman"/>
          <w:b/>
          <w:bCs/>
          <w:sz w:val="20"/>
          <w:szCs w:val="20"/>
        </w:rPr>
        <w:t>Registered Companies</w:t>
      </w:r>
      <w:r w:rsidRPr="00D934B6">
        <w:rPr>
          <w:rFonts w:ascii="Times New Roman" w:hAnsi="Times New Roman" w:cs="Times New Roman"/>
          <w:sz w:val="20"/>
          <w:szCs w:val="20"/>
        </w:rPr>
        <w:t xml:space="preserve">: Approximately </w:t>
      </w:r>
      <w:r w:rsidRPr="00D934B6">
        <w:rPr>
          <w:rFonts w:ascii="Times New Roman" w:hAnsi="Times New Roman" w:cs="Times New Roman"/>
          <w:b/>
          <w:bCs/>
          <w:sz w:val="20"/>
          <w:szCs w:val="20"/>
        </w:rPr>
        <w:t>10 companies</w:t>
      </w:r>
      <w:r w:rsidRPr="00D934B6">
        <w:rPr>
          <w:rFonts w:ascii="Times New Roman" w:hAnsi="Times New Roman" w:cs="Times New Roman"/>
          <w:sz w:val="20"/>
          <w:szCs w:val="20"/>
        </w:rPr>
        <w:t>.</w:t>
      </w:r>
    </w:p>
    <w:p w14:paraId="0FFB8195" w14:textId="77777777" w:rsidR="00D934B6" w:rsidRPr="00D934B6" w:rsidRDefault="00D934B6" w:rsidP="00D934B6">
      <w:pPr>
        <w:numPr>
          <w:ilvl w:val="0"/>
          <w:numId w:val="19"/>
        </w:numPr>
        <w:jc w:val="both"/>
        <w:rPr>
          <w:rFonts w:ascii="Times New Roman" w:hAnsi="Times New Roman" w:cs="Times New Roman"/>
          <w:sz w:val="20"/>
          <w:szCs w:val="20"/>
        </w:rPr>
      </w:pPr>
      <w:r w:rsidRPr="00D934B6">
        <w:rPr>
          <w:rFonts w:ascii="Times New Roman" w:hAnsi="Times New Roman" w:cs="Times New Roman"/>
          <w:b/>
          <w:bCs/>
          <w:sz w:val="20"/>
          <w:szCs w:val="20"/>
        </w:rPr>
        <w:t>Operating Companies</w:t>
      </w:r>
      <w:r w:rsidRPr="00D934B6">
        <w:rPr>
          <w:rFonts w:ascii="Times New Roman" w:hAnsi="Times New Roman" w:cs="Times New Roman"/>
          <w:sz w:val="20"/>
          <w:szCs w:val="20"/>
        </w:rPr>
        <w:t xml:space="preserve">: Around </w:t>
      </w:r>
      <w:r w:rsidRPr="00D934B6">
        <w:rPr>
          <w:rFonts w:ascii="Times New Roman" w:hAnsi="Times New Roman" w:cs="Times New Roman"/>
          <w:b/>
          <w:bCs/>
          <w:sz w:val="20"/>
          <w:szCs w:val="20"/>
        </w:rPr>
        <w:t>8 companies</w:t>
      </w:r>
      <w:r w:rsidRPr="00D934B6">
        <w:rPr>
          <w:rFonts w:ascii="Times New Roman" w:hAnsi="Times New Roman" w:cs="Times New Roman"/>
          <w:sz w:val="20"/>
          <w:szCs w:val="20"/>
        </w:rPr>
        <w:t>.</w:t>
      </w:r>
    </w:p>
    <w:p w14:paraId="3EA6F41D" w14:textId="77777777" w:rsidR="00D934B6" w:rsidRPr="00D934B6" w:rsidRDefault="00D934B6" w:rsidP="00D934B6">
      <w:pPr>
        <w:jc w:val="both"/>
        <w:rPr>
          <w:rFonts w:ascii="Times New Roman" w:hAnsi="Times New Roman" w:cs="Times New Roman"/>
          <w:sz w:val="20"/>
          <w:szCs w:val="20"/>
        </w:rPr>
      </w:pPr>
      <w:r w:rsidRPr="00D934B6">
        <w:rPr>
          <w:rFonts w:ascii="Times New Roman" w:hAnsi="Times New Roman" w:cs="Times New Roman"/>
          <w:b/>
          <w:bCs/>
          <w:sz w:val="20"/>
          <w:szCs w:val="20"/>
        </w:rPr>
        <w:t>Key Players</w:t>
      </w:r>
      <w:r w:rsidRPr="00D934B6">
        <w:rPr>
          <w:rFonts w:ascii="Times New Roman" w:hAnsi="Times New Roman" w:cs="Times New Roman"/>
          <w:sz w:val="20"/>
          <w:szCs w:val="20"/>
        </w:rPr>
        <w:t>:</w:t>
      </w:r>
    </w:p>
    <w:p w14:paraId="25EFE536" w14:textId="284D3DF0" w:rsidR="00D934B6" w:rsidRPr="00D934B6" w:rsidRDefault="00D934B6" w:rsidP="00D934B6">
      <w:pPr>
        <w:numPr>
          <w:ilvl w:val="0"/>
          <w:numId w:val="20"/>
        </w:numPr>
        <w:jc w:val="both"/>
        <w:rPr>
          <w:rFonts w:ascii="Times New Roman" w:hAnsi="Times New Roman" w:cs="Times New Roman"/>
          <w:sz w:val="20"/>
          <w:szCs w:val="20"/>
        </w:rPr>
      </w:pPr>
      <w:r w:rsidRPr="00D934B6">
        <w:rPr>
          <w:rFonts w:ascii="Times New Roman" w:hAnsi="Times New Roman" w:cs="Times New Roman"/>
          <w:b/>
          <w:bCs/>
          <w:sz w:val="20"/>
          <w:szCs w:val="20"/>
        </w:rPr>
        <w:t>Henschel South Africa</w:t>
      </w:r>
      <w:r w:rsidRPr="00D934B6">
        <w:rPr>
          <w:rFonts w:ascii="Times New Roman" w:hAnsi="Times New Roman" w:cs="Times New Roman"/>
          <w:sz w:val="20"/>
          <w:szCs w:val="20"/>
        </w:rPr>
        <w:t xml:space="preserve">: A key player in </w:t>
      </w:r>
      <w:r w:rsidRPr="00D934B6">
        <w:rPr>
          <w:rFonts w:ascii="Times New Roman" w:hAnsi="Times New Roman" w:cs="Times New Roman"/>
          <w:sz w:val="20"/>
          <w:szCs w:val="20"/>
        </w:rPr>
        <w:t>defence</w:t>
      </w:r>
      <w:r w:rsidRPr="00D934B6">
        <w:rPr>
          <w:rFonts w:ascii="Times New Roman" w:hAnsi="Times New Roman" w:cs="Times New Roman"/>
          <w:sz w:val="20"/>
          <w:szCs w:val="20"/>
        </w:rPr>
        <w:t xml:space="preserve"> coatings, providing advanced protection solutions for military vehicles.</w:t>
      </w:r>
    </w:p>
    <w:p w14:paraId="595AAF34" w14:textId="0B4A0BB7" w:rsidR="00D934B6" w:rsidRPr="00D934B6" w:rsidRDefault="00D934B6" w:rsidP="00D934B6">
      <w:pPr>
        <w:numPr>
          <w:ilvl w:val="0"/>
          <w:numId w:val="20"/>
        </w:numPr>
        <w:jc w:val="both"/>
        <w:rPr>
          <w:rFonts w:ascii="Times New Roman" w:hAnsi="Times New Roman" w:cs="Times New Roman"/>
          <w:sz w:val="20"/>
          <w:szCs w:val="20"/>
        </w:rPr>
      </w:pPr>
      <w:r w:rsidRPr="00D934B6">
        <w:rPr>
          <w:rFonts w:ascii="Times New Roman" w:hAnsi="Times New Roman" w:cs="Times New Roman"/>
          <w:b/>
          <w:bCs/>
          <w:sz w:val="20"/>
          <w:szCs w:val="20"/>
        </w:rPr>
        <w:t>Speciali</w:t>
      </w:r>
      <w:r>
        <w:rPr>
          <w:rFonts w:ascii="Times New Roman" w:hAnsi="Times New Roman" w:cs="Times New Roman"/>
          <w:b/>
          <w:bCs/>
          <w:sz w:val="20"/>
          <w:szCs w:val="20"/>
        </w:rPr>
        <w:t>s</w:t>
      </w:r>
      <w:r w:rsidRPr="00D934B6">
        <w:rPr>
          <w:rFonts w:ascii="Times New Roman" w:hAnsi="Times New Roman" w:cs="Times New Roman"/>
          <w:b/>
          <w:bCs/>
          <w:sz w:val="20"/>
          <w:szCs w:val="20"/>
        </w:rPr>
        <w:t>ed Coating Systems</w:t>
      </w:r>
      <w:r w:rsidRPr="00D934B6">
        <w:rPr>
          <w:rFonts w:ascii="Times New Roman" w:hAnsi="Times New Roman" w:cs="Times New Roman"/>
          <w:sz w:val="20"/>
          <w:szCs w:val="20"/>
        </w:rPr>
        <w:t xml:space="preserve">: Also operates in this niche, offering products that meet stringent </w:t>
      </w:r>
      <w:r w:rsidRPr="00D934B6">
        <w:rPr>
          <w:rFonts w:ascii="Times New Roman" w:hAnsi="Times New Roman" w:cs="Times New Roman"/>
          <w:sz w:val="20"/>
          <w:szCs w:val="20"/>
        </w:rPr>
        <w:t>defence</w:t>
      </w:r>
      <w:r w:rsidRPr="00D934B6">
        <w:rPr>
          <w:rFonts w:ascii="Times New Roman" w:hAnsi="Times New Roman" w:cs="Times New Roman"/>
          <w:sz w:val="20"/>
          <w:szCs w:val="20"/>
        </w:rPr>
        <w:t xml:space="preserve"> specifications.</w:t>
      </w:r>
    </w:p>
    <w:p w14:paraId="6DC58F87" w14:textId="77777777" w:rsidR="00D934B6" w:rsidRPr="00D934B6" w:rsidRDefault="00D934B6" w:rsidP="00D934B6">
      <w:pPr>
        <w:jc w:val="both"/>
        <w:rPr>
          <w:rFonts w:ascii="Times New Roman" w:hAnsi="Times New Roman" w:cs="Times New Roman"/>
          <w:b/>
          <w:bCs/>
          <w:sz w:val="20"/>
          <w:szCs w:val="20"/>
        </w:rPr>
      </w:pPr>
      <w:r w:rsidRPr="00D934B6">
        <w:rPr>
          <w:rFonts w:ascii="Times New Roman" w:hAnsi="Times New Roman" w:cs="Times New Roman"/>
          <w:b/>
          <w:bCs/>
          <w:sz w:val="20"/>
          <w:szCs w:val="20"/>
        </w:rPr>
        <w:t>Conclusion</w:t>
      </w:r>
    </w:p>
    <w:p w14:paraId="4F201C09" w14:textId="0CBCA9CF" w:rsidR="00D934B6" w:rsidRPr="00D934B6" w:rsidRDefault="00D934B6" w:rsidP="00D934B6">
      <w:pPr>
        <w:jc w:val="both"/>
        <w:rPr>
          <w:rFonts w:ascii="Times New Roman" w:hAnsi="Times New Roman" w:cs="Times New Roman"/>
          <w:sz w:val="20"/>
          <w:szCs w:val="20"/>
        </w:rPr>
      </w:pPr>
      <w:r w:rsidRPr="00D934B6">
        <w:rPr>
          <w:rFonts w:ascii="Times New Roman" w:hAnsi="Times New Roman" w:cs="Times New Roman"/>
          <w:sz w:val="20"/>
          <w:szCs w:val="20"/>
        </w:rPr>
        <w:t>The distribution of companies across these classifications highlights the diversity and speciali</w:t>
      </w:r>
      <w:r>
        <w:rPr>
          <w:rFonts w:ascii="Times New Roman" w:hAnsi="Times New Roman" w:cs="Times New Roman"/>
          <w:sz w:val="20"/>
          <w:szCs w:val="20"/>
        </w:rPr>
        <w:t>s</w:t>
      </w:r>
      <w:r w:rsidRPr="00D934B6">
        <w:rPr>
          <w:rFonts w:ascii="Times New Roman" w:hAnsi="Times New Roman" w:cs="Times New Roman"/>
          <w:sz w:val="20"/>
          <w:szCs w:val="20"/>
        </w:rPr>
        <w:t xml:space="preserve">ation within the South African paint and coatings industry. Gauteng remains a central hub for these companies, with significant activity in Western Cape and KwaZulu-Natal as well. The industry's structure suggests a strong presence of both large multinational companies and smaller local manufacturers, particularly in </w:t>
      </w:r>
      <w:proofErr w:type="spellStart"/>
      <w:r w:rsidRPr="00D934B6">
        <w:rPr>
          <w:rFonts w:ascii="Times New Roman" w:hAnsi="Times New Roman" w:cs="Times New Roman"/>
          <w:sz w:val="20"/>
          <w:szCs w:val="20"/>
        </w:rPr>
        <w:t>speciali</w:t>
      </w:r>
      <w:r>
        <w:rPr>
          <w:rFonts w:ascii="Times New Roman" w:hAnsi="Times New Roman" w:cs="Times New Roman"/>
          <w:sz w:val="20"/>
          <w:szCs w:val="20"/>
        </w:rPr>
        <w:t>d</w:t>
      </w:r>
      <w:r w:rsidRPr="00D934B6">
        <w:rPr>
          <w:rFonts w:ascii="Times New Roman" w:hAnsi="Times New Roman" w:cs="Times New Roman"/>
          <w:sz w:val="20"/>
          <w:szCs w:val="20"/>
        </w:rPr>
        <w:t>ed</w:t>
      </w:r>
      <w:proofErr w:type="spellEnd"/>
      <w:r w:rsidRPr="00D934B6">
        <w:rPr>
          <w:rFonts w:ascii="Times New Roman" w:hAnsi="Times New Roman" w:cs="Times New Roman"/>
          <w:sz w:val="20"/>
          <w:szCs w:val="20"/>
        </w:rPr>
        <w:t xml:space="preserve"> segments like industrial and roof coatings.</w:t>
      </w:r>
    </w:p>
    <w:p w14:paraId="1DE077FD" w14:textId="77777777" w:rsidR="00D934B6" w:rsidRPr="00D934B6" w:rsidRDefault="00D934B6" w:rsidP="00D934B6">
      <w:pPr>
        <w:jc w:val="both"/>
        <w:rPr>
          <w:rFonts w:ascii="Times New Roman" w:hAnsi="Times New Roman" w:cs="Times New Roman"/>
          <w:sz w:val="20"/>
          <w:szCs w:val="20"/>
        </w:rPr>
      </w:pPr>
      <w:r w:rsidRPr="00D934B6">
        <w:rPr>
          <w:rFonts w:ascii="Times New Roman" w:hAnsi="Times New Roman" w:cs="Times New Roman"/>
          <w:b/>
          <w:bCs/>
          <w:sz w:val="20"/>
          <w:szCs w:val="20"/>
        </w:rPr>
        <w:t>Sources</w:t>
      </w:r>
      <w:r w:rsidRPr="00D934B6">
        <w:rPr>
          <w:rFonts w:ascii="Times New Roman" w:hAnsi="Times New Roman" w:cs="Times New Roman"/>
          <w:sz w:val="20"/>
          <w:szCs w:val="20"/>
        </w:rPr>
        <w:t>:</w:t>
      </w:r>
    </w:p>
    <w:p w14:paraId="4767DBE8" w14:textId="77777777" w:rsidR="00D934B6" w:rsidRPr="00D934B6" w:rsidRDefault="00D934B6" w:rsidP="00D934B6">
      <w:pPr>
        <w:numPr>
          <w:ilvl w:val="0"/>
          <w:numId w:val="18"/>
        </w:numPr>
        <w:jc w:val="both"/>
        <w:rPr>
          <w:rFonts w:ascii="Times New Roman" w:hAnsi="Times New Roman" w:cs="Times New Roman"/>
          <w:sz w:val="20"/>
          <w:szCs w:val="20"/>
        </w:rPr>
      </w:pPr>
      <w:r w:rsidRPr="00D934B6">
        <w:rPr>
          <w:rFonts w:ascii="Times New Roman" w:hAnsi="Times New Roman" w:cs="Times New Roman"/>
          <w:b/>
          <w:bCs/>
          <w:sz w:val="20"/>
          <w:szCs w:val="20"/>
        </w:rPr>
        <w:t>CIPC Annual Reports</w:t>
      </w:r>
      <w:r w:rsidRPr="00D934B6">
        <w:rPr>
          <w:rFonts w:ascii="Times New Roman" w:hAnsi="Times New Roman" w:cs="Times New Roman"/>
          <w:sz w:val="20"/>
          <w:szCs w:val="20"/>
        </w:rPr>
        <w:t>: Provides registration data across different industrial classifications.</w:t>
      </w:r>
    </w:p>
    <w:p w14:paraId="766C398E" w14:textId="77777777" w:rsidR="00D934B6" w:rsidRPr="00D934B6" w:rsidRDefault="00D934B6" w:rsidP="00D934B6">
      <w:pPr>
        <w:numPr>
          <w:ilvl w:val="0"/>
          <w:numId w:val="18"/>
        </w:numPr>
        <w:jc w:val="both"/>
        <w:rPr>
          <w:rFonts w:ascii="Times New Roman" w:hAnsi="Times New Roman" w:cs="Times New Roman"/>
          <w:sz w:val="20"/>
          <w:szCs w:val="20"/>
        </w:rPr>
      </w:pPr>
      <w:r w:rsidRPr="00D934B6">
        <w:rPr>
          <w:rFonts w:ascii="Times New Roman" w:hAnsi="Times New Roman" w:cs="Times New Roman"/>
          <w:b/>
          <w:bCs/>
          <w:sz w:val="20"/>
          <w:szCs w:val="20"/>
        </w:rPr>
        <w:t>Industry Reports from Statistics South Africa</w:t>
      </w:r>
      <w:r w:rsidRPr="00D934B6">
        <w:rPr>
          <w:rFonts w:ascii="Times New Roman" w:hAnsi="Times New Roman" w:cs="Times New Roman"/>
          <w:sz w:val="20"/>
          <w:szCs w:val="20"/>
        </w:rPr>
        <w:t>: Offers insights into the operational status of companies within these segments.</w:t>
      </w:r>
    </w:p>
    <w:p w14:paraId="30E8FA77" w14:textId="77777777" w:rsidR="00D934B6" w:rsidRPr="00D934B6" w:rsidRDefault="00D934B6" w:rsidP="00D934B6">
      <w:pPr>
        <w:numPr>
          <w:ilvl w:val="0"/>
          <w:numId w:val="18"/>
        </w:numPr>
        <w:jc w:val="both"/>
        <w:rPr>
          <w:rFonts w:ascii="Times New Roman" w:hAnsi="Times New Roman" w:cs="Times New Roman"/>
          <w:sz w:val="20"/>
          <w:szCs w:val="20"/>
        </w:rPr>
      </w:pPr>
      <w:r w:rsidRPr="00D934B6">
        <w:rPr>
          <w:rFonts w:ascii="Times New Roman" w:hAnsi="Times New Roman" w:cs="Times New Roman"/>
          <w:b/>
          <w:bCs/>
          <w:sz w:val="20"/>
          <w:szCs w:val="20"/>
        </w:rPr>
        <w:t>Digital Marketing Deal</w:t>
      </w:r>
      <w:r w:rsidRPr="00D934B6">
        <w:rPr>
          <w:rFonts w:ascii="Times New Roman" w:hAnsi="Times New Roman" w:cs="Times New Roman"/>
          <w:sz w:val="20"/>
          <w:szCs w:val="20"/>
        </w:rPr>
        <w:t>: Insights into key players and their market presence in various paint and coatings classifications.</w:t>
      </w:r>
    </w:p>
    <w:p w14:paraId="316FC744" w14:textId="77777777" w:rsidR="00D934B6" w:rsidRPr="00863262" w:rsidRDefault="00D934B6" w:rsidP="00863262">
      <w:pPr>
        <w:jc w:val="both"/>
        <w:rPr>
          <w:rFonts w:ascii="Times New Roman" w:hAnsi="Times New Roman" w:cs="Times New Roman"/>
          <w:sz w:val="20"/>
          <w:szCs w:val="20"/>
        </w:rPr>
      </w:pPr>
    </w:p>
    <w:p w14:paraId="7CAAD250" w14:textId="77777777" w:rsidR="00863262" w:rsidRPr="00863262" w:rsidRDefault="00863262" w:rsidP="00863262">
      <w:pPr>
        <w:jc w:val="both"/>
        <w:rPr>
          <w:rFonts w:ascii="Times New Roman" w:hAnsi="Times New Roman" w:cs="Times New Roman"/>
          <w:vanish/>
          <w:sz w:val="20"/>
          <w:szCs w:val="20"/>
        </w:rPr>
      </w:pPr>
      <w:r w:rsidRPr="00863262">
        <w:rPr>
          <w:rFonts w:ascii="Times New Roman" w:hAnsi="Times New Roman" w:cs="Times New Roman"/>
          <w:vanish/>
          <w:sz w:val="20"/>
          <w:szCs w:val="20"/>
        </w:rPr>
        <w:t>Top of Form</w:t>
      </w:r>
    </w:p>
    <w:p w14:paraId="40534D2F" w14:textId="77777777" w:rsidR="00863262" w:rsidRPr="00863262" w:rsidRDefault="00863262" w:rsidP="00863262">
      <w:pPr>
        <w:jc w:val="both"/>
        <w:rPr>
          <w:rFonts w:ascii="Times New Roman" w:hAnsi="Times New Roman" w:cs="Times New Roman"/>
          <w:vanish/>
          <w:sz w:val="20"/>
          <w:szCs w:val="20"/>
        </w:rPr>
      </w:pPr>
      <w:r w:rsidRPr="00863262">
        <w:rPr>
          <w:rFonts w:ascii="Times New Roman" w:hAnsi="Times New Roman" w:cs="Times New Roman"/>
          <w:vanish/>
          <w:sz w:val="20"/>
          <w:szCs w:val="20"/>
        </w:rPr>
        <w:t>Bottom of Form</w:t>
      </w:r>
    </w:p>
    <w:p w14:paraId="5A711308" w14:textId="77777777" w:rsidR="00863262" w:rsidRPr="00863262" w:rsidRDefault="00863262" w:rsidP="007956B7">
      <w:pPr>
        <w:jc w:val="both"/>
        <w:rPr>
          <w:rFonts w:ascii="Times New Roman" w:hAnsi="Times New Roman" w:cs="Times New Roman"/>
          <w:sz w:val="20"/>
          <w:szCs w:val="20"/>
        </w:rPr>
      </w:pPr>
    </w:p>
    <w:sectPr w:rsidR="00863262" w:rsidRPr="00863262">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31C1B" w14:textId="77777777" w:rsidR="009E0D3D" w:rsidRDefault="009E0D3D" w:rsidP="007956B7">
      <w:pPr>
        <w:spacing w:after="0" w:line="240" w:lineRule="auto"/>
      </w:pPr>
      <w:r>
        <w:separator/>
      </w:r>
    </w:p>
  </w:endnote>
  <w:endnote w:type="continuationSeparator" w:id="0">
    <w:p w14:paraId="68202774" w14:textId="77777777" w:rsidR="009E0D3D" w:rsidRDefault="009E0D3D" w:rsidP="00795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80246817"/>
      <w:docPartObj>
        <w:docPartGallery w:val="Page Numbers (Bottom of Page)"/>
        <w:docPartUnique/>
      </w:docPartObj>
    </w:sdtPr>
    <w:sdtContent>
      <w:p w14:paraId="3EB9DCEE" w14:textId="49C1361F" w:rsidR="007956B7" w:rsidRDefault="007956B7" w:rsidP="009E6B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E147DA" w14:textId="77777777" w:rsidR="007956B7" w:rsidRDefault="007956B7" w:rsidP="007956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36885753"/>
      <w:docPartObj>
        <w:docPartGallery w:val="Page Numbers (Bottom of Page)"/>
        <w:docPartUnique/>
      </w:docPartObj>
    </w:sdtPr>
    <w:sdtEndPr>
      <w:rPr>
        <w:rStyle w:val="PageNumber"/>
        <w:color w:val="A6A6A6" w:themeColor="background1" w:themeShade="A6"/>
        <w:sz w:val="16"/>
        <w:szCs w:val="16"/>
      </w:rPr>
    </w:sdtEndPr>
    <w:sdtContent>
      <w:p w14:paraId="2D4E3D91" w14:textId="11652DB9" w:rsidR="007956B7" w:rsidRPr="007956B7" w:rsidRDefault="007956B7" w:rsidP="009E6B2B">
        <w:pPr>
          <w:pStyle w:val="Footer"/>
          <w:framePr w:wrap="none" w:vAnchor="text" w:hAnchor="margin" w:xAlign="right" w:y="1"/>
          <w:rPr>
            <w:rStyle w:val="PageNumber"/>
            <w:color w:val="A6A6A6" w:themeColor="background1" w:themeShade="A6"/>
            <w:sz w:val="16"/>
            <w:szCs w:val="16"/>
          </w:rPr>
        </w:pPr>
        <w:r w:rsidRPr="007956B7">
          <w:rPr>
            <w:rStyle w:val="PageNumber"/>
            <w:color w:val="A6A6A6" w:themeColor="background1" w:themeShade="A6"/>
            <w:sz w:val="16"/>
            <w:szCs w:val="16"/>
          </w:rPr>
          <w:fldChar w:fldCharType="begin"/>
        </w:r>
        <w:r w:rsidRPr="007956B7">
          <w:rPr>
            <w:rStyle w:val="PageNumber"/>
            <w:color w:val="A6A6A6" w:themeColor="background1" w:themeShade="A6"/>
            <w:sz w:val="16"/>
            <w:szCs w:val="16"/>
          </w:rPr>
          <w:instrText xml:space="preserve"> PAGE </w:instrText>
        </w:r>
        <w:r w:rsidRPr="007956B7">
          <w:rPr>
            <w:rStyle w:val="PageNumber"/>
            <w:color w:val="A6A6A6" w:themeColor="background1" w:themeShade="A6"/>
            <w:sz w:val="16"/>
            <w:szCs w:val="16"/>
          </w:rPr>
          <w:fldChar w:fldCharType="separate"/>
        </w:r>
        <w:r w:rsidRPr="007956B7">
          <w:rPr>
            <w:rStyle w:val="PageNumber"/>
            <w:noProof/>
            <w:color w:val="A6A6A6" w:themeColor="background1" w:themeShade="A6"/>
            <w:sz w:val="16"/>
            <w:szCs w:val="16"/>
          </w:rPr>
          <w:t>1</w:t>
        </w:r>
        <w:r w:rsidRPr="007956B7">
          <w:rPr>
            <w:rStyle w:val="PageNumber"/>
            <w:color w:val="A6A6A6" w:themeColor="background1" w:themeShade="A6"/>
            <w:sz w:val="16"/>
            <w:szCs w:val="16"/>
          </w:rPr>
          <w:fldChar w:fldCharType="end"/>
        </w:r>
      </w:p>
    </w:sdtContent>
  </w:sdt>
  <w:p w14:paraId="44CB1A2F" w14:textId="77777777" w:rsidR="007956B7" w:rsidRPr="007956B7" w:rsidRDefault="007956B7" w:rsidP="007956B7">
    <w:pPr>
      <w:ind w:right="360"/>
      <w:jc w:val="both"/>
      <w:rPr>
        <w:rFonts w:ascii="Times New Roman" w:hAnsi="Times New Roman" w:cs="Times New Roman"/>
        <w:b/>
        <w:bCs/>
        <w:color w:val="A6A6A6" w:themeColor="background1" w:themeShade="A6"/>
        <w:sz w:val="16"/>
        <w:szCs w:val="16"/>
      </w:rPr>
    </w:pPr>
    <w:r w:rsidRPr="007956B7">
      <w:rPr>
        <w:rFonts w:ascii="Times New Roman" w:hAnsi="Times New Roman" w:cs="Times New Roman"/>
        <w:b/>
        <w:bCs/>
        <w:color w:val="A6A6A6" w:themeColor="background1" w:themeShade="A6"/>
        <w:sz w:val="16"/>
        <w:szCs w:val="16"/>
      </w:rPr>
      <w:t>Research Report: Paint Manufacturing and Coatings Sector in South Africa - August 2024</w:t>
    </w:r>
  </w:p>
  <w:p w14:paraId="77B68A9A" w14:textId="77777777" w:rsidR="007956B7" w:rsidRDefault="00795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C43BA" w14:textId="77777777" w:rsidR="009E0D3D" w:rsidRDefault="009E0D3D" w:rsidP="007956B7">
      <w:pPr>
        <w:spacing w:after="0" w:line="240" w:lineRule="auto"/>
      </w:pPr>
      <w:r>
        <w:separator/>
      </w:r>
    </w:p>
  </w:footnote>
  <w:footnote w:type="continuationSeparator" w:id="0">
    <w:p w14:paraId="77AED6FA" w14:textId="77777777" w:rsidR="009E0D3D" w:rsidRDefault="009E0D3D" w:rsidP="00795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C20C4"/>
    <w:multiLevelType w:val="multilevel"/>
    <w:tmpl w:val="846CC3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A0EDE"/>
    <w:multiLevelType w:val="multilevel"/>
    <w:tmpl w:val="3842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B4CDF"/>
    <w:multiLevelType w:val="multilevel"/>
    <w:tmpl w:val="755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7728A"/>
    <w:multiLevelType w:val="multilevel"/>
    <w:tmpl w:val="CB4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4079E"/>
    <w:multiLevelType w:val="multilevel"/>
    <w:tmpl w:val="DF92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36DF4"/>
    <w:multiLevelType w:val="multilevel"/>
    <w:tmpl w:val="06DC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57AAB"/>
    <w:multiLevelType w:val="multilevel"/>
    <w:tmpl w:val="9CA8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EC634B"/>
    <w:multiLevelType w:val="multilevel"/>
    <w:tmpl w:val="03949C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69F0657"/>
    <w:multiLevelType w:val="multilevel"/>
    <w:tmpl w:val="DF2E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07DD7"/>
    <w:multiLevelType w:val="multilevel"/>
    <w:tmpl w:val="E62A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1629E"/>
    <w:multiLevelType w:val="multilevel"/>
    <w:tmpl w:val="12A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D332BE"/>
    <w:multiLevelType w:val="multilevel"/>
    <w:tmpl w:val="CB3C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13B16"/>
    <w:multiLevelType w:val="multilevel"/>
    <w:tmpl w:val="D8D4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D76F0"/>
    <w:multiLevelType w:val="multilevel"/>
    <w:tmpl w:val="433A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833EE"/>
    <w:multiLevelType w:val="multilevel"/>
    <w:tmpl w:val="DAA21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EF37FE"/>
    <w:multiLevelType w:val="multilevel"/>
    <w:tmpl w:val="6FBE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B22F1C"/>
    <w:multiLevelType w:val="multilevel"/>
    <w:tmpl w:val="272E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C7425C"/>
    <w:multiLevelType w:val="multilevel"/>
    <w:tmpl w:val="2F4A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76241E"/>
    <w:multiLevelType w:val="multilevel"/>
    <w:tmpl w:val="B5F8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A40A4A"/>
    <w:multiLevelType w:val="multilevel"/>
    <w:tmpl w:val="C4A2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019881">
    <w:abstractNumId w:val="14"/>
  </w:num>
  <w:num w:numId="2" w16cid:durableId="1467697694">
    <w:abstractNumId w:val="19"/>
  </w:num>
  <w:num w:numId="3" w16cid:durableId="1444961352">
    <w:abstractNumId w:val="6"/>
  </w:num>
  <w:num w:numId="4" w16cid:durableId="1886604947">
    <w:abstractNumId w:val="0"/>
  </w:num>
  <w:num w:numId="5" w16cid:durableId="381447648">
    <w:abstractNumId w:val="4"/>
  </w:num>
  <w:num w:numId="6" w16cid:durableId="1434856878">
    <w:abstractNumId w:val="18"/>
  </w:num>
  <w:num w:numId="7" w16cid:durableId="1209950603">
    <w:abstractNumId w:val="13"/>
  </w:num>
  <w:num w:numId="8" w16cid:durableId="1746536113">
    <w:abstractNumId w:val="10"/>
  </w:num>
  <w:num w:numId="9" w16cid:durableId="299893965">
    <w:abstractNumId w:val="12"/>
  </w:num>
  <w:num w:numId="10" w16cid:durableId="338240543">
    <w:abstractNumId w:val="17"/>
  </w:num>
  <w:num w:numId="11" w16cid:durableId="1884098785">
    <w:abstractNumId w:val="15"/>
  </w:num>
  <w:num w:numId="12" w16cid:durableId="1970353108">
    <w:abstractNumId w:val="7"/>
  </w:num>
  <w:num w:numId="13" w16cid:durableId="540020763">
    <w:abstractNumId w:val="9"/>
  </w:num>
  <w:num w:numId="14" w16cid:durableId="352730980">
    <w:abstractNumId w:val="1"/>
  </w:num>
  <w:num w:numId="15" w16cid:durableId="575673778">
    <w:abstractNumId w:val="5"/>
  </w:num>
  <w:num w:numId="16" w16cid:durableId="1994334043">
    <w:abstractNumId w:val="3"/>
  </w:num>
  <w:num w:numId="17" w16cid:durableId="969825501">
    <w:abstractNumId w:val="2"/>
  </w:num>
  <w:num w:numId="18" w16cid:durableId="296842900">
    <w:abstractNumId w:val="11"/>
  </w:num>
  <w:num w:numId="19" w16cid:durableId="1677688782">
    <w:abstractNumId w:val="8"/>
  </w:num>
  <w:num w:numId="20" w16cid:durableId="12035952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B7"/>
    <w:rsid w:val="004859C8"/>
    <w:rsid w:val="007956B7"/>
    <w:rsid w:val="007B7E81"/>
    <w:rsid w:val="00863262"/>
    <w:rsid w:val="009E0D3D"/>
    <w:rsid w:val="00A25018"/>
    <w:rsid w:val="00C133B9"/>
    <w:rsid w:val="00D934B6"/>
    <w:rsid w:val="00F740A5"/>
    <w:rsid w:val="00FA6F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A864E"/>
  <w15:chartTrackingRefBased/>
  <w15:docId w15:val="{F42E95FF-0B17-5A43-9FA3-EDC797F7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6B7"/>
    <w:rPr>
      <w:rFonts w:eastAsiaTheme="majorEastAsia" w:cstheme="majorBidi"/>
      <w:color w:val="272727" w:themeColor="text1" w:themeTint="D8"/>
    </w:rPr>
  </w:style>
  <w:style w:type="paragraph" w:styleId="Title">
    <w:name w:val="Title"/>
    <w:basedOn w:val="Normal"/>
    <w:next w:val="Normal"/>
    <w:link w:val="TitleChar"/>
    <w:uiPriority w:val="10"/>
    <w:qFormat/>
    <w:rsid w:val="00795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6B7"/>
    <w:pPr>
      <w:spacing w:before="160"/>
      <w:jc w:val="center"/>
    </w:pPr>
    <w:rPr>
      <w:i/>
      <w:iCs/>
      <w:color w:val="404040" w:themeColor="text1" w:themeTint="BF"/>
    </w:rPr>
  </w:style>
  <w:style w:type="character" w:customStyle="1" w:styleId="QuoteChar">
    <w:name w:val="Quote Char"/>
    <w:basedOn w:val="DefaultParagraphFont"/>
    <w:link w:val="Quote"/>
    <w:uiPriority w:val="29"/>
    <w:rsid w:val="007956B7"/>
    <w:rPr>
      <w:i/>
      <w:iCs/>
      <w:color w:val="404040" w:themeColor="text1" w:themeTint="BF"/>
    </w:rPr>
  </w:style>
  <w:style w:type="paragraph" w:styleId="ListParagraph">
    <w:name w:val="List Paragraph"/>
    <w:basedOn w:val="Normal"/>
    <w:uiPriority w:val="34"/>
    <w:qFormat/>
    <w:rsid w:val="007956B7"/>
    <w:pPr>
      <w:ind w:left="720"/>
      <w:contextualSpacing/>
    </w:pPr>
  </w:style>
  <w:style w:type="character" w:styleId="IntenseEmphasis">
    <w:name w:val="Intense Emphasis"/>
    <w:basedOn w:val="DefaultParagraphFont"/>
    <w:uiPriority w:val="21"/>
    <w:qFormat/>
    <w:rsid w:val="007956B7"/>
    <w:rPr>
      <w:i/>
      <w:iCs/>
      <w:color w:val="0F4761" w:themeColor="accent1" w:themeShade="BF"/>
    </w:rPr>
  </w:style>
  <w:style w:type="paragraph" w:styleId="IntenseQuote">
    <w:name w:val="Intense Quote"/>
    <w:basedOn w:val="Normal"/>
    <w:next w:val="Normal"/>
    <w:link w:val="IntenseQuoteChar"/>
    <w:uiPriority w:val="30"/>
    <w:qFormat/>
    <w:rsid w:val="00795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6B7"/>
    <w:rPr>
      <w:i/>
      <w:iCs/>
      <w:color w:val="0F4761" w:themeColor="accent1" w:themeShade="BF"/>
    </w:rPr>
  </w:style>
  <w:style w:type="character" w:styleId="IntenseReference">
    <w:name w:val="Intense Reference"/>
    <w:basedOn w:val="DefaultParagraphFont"/>
    <w:uiPriority w:val="32"/>
    <w:qFormat/>
    <w:rsid w:val="007956B7"/>
    <w:rPr>
      <w:b/>
      <w:bCs/>
      <w:smallCaps/>
      <w:color w:val="0F4761" w:themeColor="accent1" w:themeShade="BF"/>
      <w:spacing w:val="5"/>
    </w:rPr>
  </w:style>
  <w:style w:type="paragraph" w:styleId="Header">
    <w:name w:val="header"/>
    <w:basedOn w:val="Normal"/>
    <w:link w:val="HeaderChar"/>
    <w:uiPriority w:val="99"/>
    <w:unhideWhenUsed/>
    <w:rsid w:val="00795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6B7"/>
  </w:style>
  <w:style w:type="paragraph" w:styleId="Footer">
    <w:name w:val="footer"/>
    <w:basedOn w:val="Normal"/>
    <w:link w:val="FooterChar"/>
    <w:uiPriority w:val="99"/>
    <w:unhideWhenUsed/>
    <w:rsid w:val="00795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6B7"/>
  </w:style>
  <w:style w:type="character" w:styleId="PageNumber">
    <w:name w:val="page number"/>
    <w:basedOn w:val="DefaultParagraphFont"/>
    <w:uiPriority w:val="99"/>
    <w:semiHidden/>
    <w:unhideWhenUsed/>
    <w:rsid w:val="007956B7"/>
  </w:style>
  <w:style w:type="character" w:styleId="Hyperlink">
    <w:name w:val="Hyperlink"/>
    <w:basedOn w:val="DefaultParagraphFont"/>
    <w:uiPriority w:val="99"/>
    <w:unhideWhenUsed/>
    <w:rsid w:val="00863262"/>
    <w:rPr>
      <w:color w:val="467886" w:themeColor="hyperlink"/>
      <w:u w:val="single"/>
    </w:rPr>
  </w:style>
  <w:style w:type="character" w:styleId="UnresolvedMention">
    <w:name w:val="Unresolved Mention"/>
    <w:basedOn w:val="DefaultParagraphFont"/>
    <w:uiPriority w:val="99"/>
    <w:semiHidden/>
    <w:unhideWhenUsed/>
    <w:rsid w:val="00863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30962">
      <w:bodyDiv w:val="1"/>
      <w:marLeft w:val="0"/>
      <w:marRight w:val="0"/>
      <w:marTop w:val="0"/>
      <w:marBottom w:val="0"/>
      <w:divBdr>
        <w:top w:val="none" w:sz="0" w:space="0" w:color="auto"/>
        <w:left w:val="none" w:sz="0" w:space="0" w:color="auto"/>
        <w:bottom w:val="none" w:sz="0" w:space="0" w:color="auto"/>
        <w:right w:val="none" w:sz="0" w:space="0" w:color="auto"/>
      </w:divBdr>
    </w:div>
    <w:div w:id="408816549">
      <w:bodyDiv w:val="1"/>
      <w:marLeft w:val="0"/>
      <w:marRight w:val="0"/>
      <w:marTop w:val="0"/>
      <w:marBottom w:val="0"/>
      <w:divBdr>
        <w:top w:val="none" w:sz="0" w:space="0" w:color="auto"/>
        <w:left w:val="none" w:sz="0" w:space="0" w:color="auto"/>
        <w:bottom w:val="none" w:sz="0" w:space="0" w:color="auto"/>
        <w:right w:val="none" w:sz="0" w:space="0" w:color="auto"/>
      </w:divBdr>
    </w:div>
    <w:div w:id="585578361">
      <w:bodyDiv w:val="1"/>
      <w:marLeft w:val="0"/>
      <w:marRight w:val="0"/>
      <w:marTop w:val="0"/>
      <w:marBottom w:val="0"/>
      <w:divBdr>
        <w:top w:val="none" w:sz="0" w:space="0" w:color="auto"/>
        <w:left w:val="none" w:sz="0" w:space="0" w:color="auto"/>
        <w:bottom w:val="none" w:sz="0" w:space="0" w:color="auto"/>
        <w:right w:val="none" w:sz="0" w:space="0" w:color="auto"/>
      </w:divBdr>
      <w:divsChild>
        <w:div w:id="280406">
          <w:marLeft w:val="0"/>
          <w:marRight w:val="0"/>
          <w:marTop w:val="0"/>
          <w:marBottom w:val="0"/>
          <w:divBdr>
            <w:top w:val="none" w:sz="0" w:space="0" w:color="auto"/>
            <w:left w:val="none" w:sz="0" w:space="0" w:color="auto"/>
            <w:bottom w:val="none" w:sz="0" w:space="0" w:color="auto"/>
            <w:right w:val="none" w:sz="0" w:space="0" w:color="auto"/>
          </w:divBdr>
          <w:divsChild>
            <w:div w:id="140269451">
              <w:marLeft w:val="0"/>
              <w:marRight w:val="0"/>
              <w:marTop w:val="0"/>
              <w:marBottom w:val="0"/>
              <w:divBdr>
                <w:top w:val="none" w:sz="0" w:space="0" w:color="auto"/>
                <w:left w:val="none" w:sz="0" w:space="0" w:color="auto"/>
                <w:bottom w:val="none" w:sz="0" w:space="0" w:color="auto"/>
                <w:right w:val="none" w:sz="0" w:space="0" w:color="auto"/>
              </w:divBdr>
              <w:divsChild>
                <w:div w:id="938684519">
                  <w:marLeft w:val="0"/>
                  <w:marRight w:val="0"/>
                  <w:marTop w:val="0"/>
                  <w:marBottom w:val="0"/>
                  <w:divBdr>
                    <w:top w:val="none" w:sz="0" w:space="0" w:color="auto"/>
                    <w:left w:val="none" w:sz="0" w:space="0" w:color="auto"/>
                    <w:bottom w:val="none" w:sz="0" w:space="0" w:color="auto"/>
                    <w:right w:val="none" w:sz="0" w:space="0" w:color="auto"/>
                  </w:divBdr>
                  <w:divsChild>
                    <w:div w:id="1450465795">
                      <w:marLeft w:val="0"/>
                      <w:marRight w:val="0"/>
                      <w:marTop w:val="0"/>
                      <w:marBottom w:val="0"/>
                      <w:divBdr>
                        <w:top w:val="none" w:sz="0" w:space="0" w:color="auto"/>
                        <w:left w:val="none" w:sz="0" w:space="0" w:color="auto"/>
                        <w:bottom w:val="none" w:sz="0" w:space="0" w:color="auto"/>
                        <w:right w:val="none" w:sz="0" w:space="0" w:color="auto"/>
                      </w:divBdr>
                      <w:divsChild>
                        <w:div w:id="1300913724">
                          <w:marLeft w:val="0"/>
                          <w:marRight w:val="0"/>
                          <w:marTop w:val="0"/>
                          <w:marBottom w:val="0"/>
                          <w:divBdr>
                            <w:top w:val="none" w:sz="0" w:space="0" w:color="auto"/>
                            <w:left w:val="none" w:sz="0" w:space="0" w:color="auto"/>
                            <w:bottom w:val="none" w:sz="0" w:space="0" w:color="auto"/>
                            <w:right w:val="none" w:sz="0" w:space="0" w:color="auto"/>
                          </w:divBdr>
                          <w:divsChild>
                            <w:div w:id="1200631573">
                              <w:marLeft w:val="0"/>
                              <w:marRight w:val="0"/>
                              <w:marTop w:val="0"/>
                              <w:marBottom w:val="0"/>
                              <w:divBdr>
                                <w:top w:val="none" w:sz="0" w:space="0" w:color="auto"/>
                                <w:left w:val="none" w:sz="0" w:space="0" w:color="auto"/>
                                <w:bottom w:val="none" w:sz="0" w:space="0" w:color="auto"/>
                                <w:right w:val="none" w:sz="0" w:space="0" w:color="auto"/>
                              </w:divBdr>
                              <w:divsChild>
                                <w:div w:id="350377318">
                                  <w:marLeft w:val="0"/>
                                  <w:marRight w:val="0"/>
                                  <w:marTop w:val="0"/>
                                  <w:marBottom w:val="0"/>
                                  <w:divBdr>
                                    <w:top w:val="none" w:sz="0" w:space="0" w:color="auto"/>
                                    <w:left w:val="none" w:sz="0" w:space="0" w:color="auto"/>
                                    <w:bottom w:val="none" w:sz="0" w:space="0" w:color="auto"/>
                                    <w:right w:val="none" w:sz="0" w:space="0" w:color="auto"/>
                                  </w:divBdr>
                                  <w:divsChild>
                                    <w:div w:id="1444884671">
                                      <w:marLeft w:val="0"/>
                                      <w:marRight w:val="0"/>
                                      <w:marTop w:val="0"/>
                                      <w:marBottom w:val="0"/>
                                      <w:divBdr>
                                        <w:top w:val="none" w:sz="0" w:space="0" w:color="auto"/>
                                        <w:left w:val="none" w:sz="0" w:space="0" w:color="auto"/>
                                        <w:bottom w:val="none" w:sz="0" w:space="0" w:color="auto"/>
                                        <w:right w:val="none" w:sz="0" w:space="0" w:color="auto"/>
                                      </w:divBdr>
                                      <w:divsChild>
                                        <w:div w:id="792476745">
                                          <w:marLeft w:val="0"/>
                                          <w:marRight w:val="0"/>
                                          <w:marTop w:val="0"/>
                                          <w:marBottom w:val="0"/>
                                          <w:divBdr>
                                            <w:top w:val="none" w:sz="0" w:space="0" w:color="auto"/>
                                            <w:left w:val="none" w:sz="0" w:space="0" w:color="auto"/>
                                            <w:bottom w:val="none" w:sz="0" w:space="0" w:color="auto"/>
                                            <w:right w:val="none" w:sz="0" w:space="0" w:color="auto"/>
                                          </w:divBdr>
                                          <w:divsChild>
                                            <w:div w:id="1816946833">
                                              <w:marLeft w:val="0"/>
                                              <w:marRight w:val="0"/>
                                              <w:marTop w:val="0"/>
                                              <w:marBottom w:val="0"/>
                                              <w:divBdr>
                                                <w:top w:val="none" w:sz="0" w:space="0" w:color="auto"/>
                                                <w:left w:val="none" w:sz="0" w:space="0" w:color="auto"/>
                                                <w:bottom w:val="none" w:sz="0" w:space="0" w:color="auto"/>
                                                <w:right w:val="none" w:sz="0" w:space="0" w:color="auto"/>
                                              </w:divBdr>
                                              <w:divsChild>
                                                <w:div w:id="1670520430">
                                                  <w:marLeft w:val="0"/>
                                                  <w:marRight w:val="0"/>
                                                  <w:marTop w:val="0"/>
                                                  <w:marBottom w:val="0"/>
                                                  <w:divBdr>
                                                    <w:top w:val="none" w:sz="0" w:space="0" w:color="auto"/>
                                                    <w:left w:val="none" w:sz="0" w:space="0" w:color="auto"/>
                                                    <w:bottom w:val="none" w:sz="0" w:space="0" w:color="auto"/>
                                                    <w:right w:val="none" w:sz="0" w:space="0" w:color="auto"/>
                                                  </w:divBdr>
                                                  <w:divsChild>
                                                    <w:div w:id="1321890269">
                                                      <w:marLeft w:val="0"/>
                                                      <w:marRight w:val="0"/>
                                                      <w:marTop w:val="0"/>
                                                      <w:marBottom w:val="0"/>
                                                      <w:divBdr>
                                                        <w:top w:val="none" w:sz="0" w:space="0" w:color="auto"/>
                                                        <w:left w:val="none" w:sz="0" w:space="0" w:color="auto"/>
                                                        <w:bottom w:val="none" w:sz="0" w:space="0" w:color="auto"/>
                                                        <w:right w:val="none" w:sz="0" w:space="0" w:color="auto"/>
                                                      </w:divBdr>
                                                      <w:divsChild>
                                                        <w:div w:id="9571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43012">
          <w:marLeft w:val="0"/>
          <w:marRight w:val="0"/>
          <w:marTop w:val="0"/>
          <w:marBottom w:val="0"/>
          <w:divBdr>
            <w:top w:val="none" w:sz="0" w:space="0" w:color="auto"/>
            <w:left w:val="none" w:sz="0" w:space="0" w:color="auto"/>
            <w:bottom w:val="none" w:sz="0" w:space="0" w:color="auto"/>
            <w:right w:val="none" w:sz="0" w:space="0" w:color="auto"/>
          </w:divBdr>
          <w:divsChild>
            <w:div w:id="359818521">
              <w:marLeft w:val="0"/>
              <w:marRight w:val="0"/>
              <w:marTop w:val="0"/>
              <w:marBottom w:val="0"/>
              <w:divBdr>
                <w:top w:val="none" w:sz="0" w:space="0" w:color="auto"/>
                <w:left w:val="none" w:sz="0" w:space="0" w:color="auto"/>
                <w:bottom w:val="none" w:sz="0" w:space="0" w:color="auto"/>
                <w:right w:val="none" w:sz="0" w:space="0" w:color="auto"/>
              </w:divBdr>
              <w:divsChild>
                <w:div w:id="12611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05719">
      <w:bodyDiv w:val="1"/>
      <w:marLeft w:val="0"/>
      <w:marRight w:val="0"/>
      <w:marTop w:val="0"/>
      <w:marBottom w:val="0"/>
      <w:divBdr>
        <w:top w:val="none" w:sz="0" w:space="0" w:color="auto"/>
        <w:left w:val="none" w:sz="0" w:space="0" w:color="auto"/>
        <w:bottom w:val="none" w:sz="0" w:space="0" w:color="auto"/>
        <w:right w:val="none" w:sz="0" w:space="0" w:color="auto"/>
      </w:divBdr>
    </w:div>
    <w:div w:id="1720666532">
      <w:bodyDiv w:val="1"/>
      <w:marLeft w:val="0"/>
      <w:marRight w:val="0"/>
      <w:marTop w:val="0"/>
      <w:marBottom w:val="0"/>
      <w:divBdr>
        <w:top w:val="none" w:sz="0" w:space="0" w:color="auto"/>
        <w:left w:val="none" w:sz="0" w:space="0" w:color="auto"/>
        <w:bottom w:val="none" w:sz="0" w:space="0" w:color="auto"/>
        <w:right w:val="none" w:sz="0" w:space="0" w:color="auto"/>
      </w:divBdr>
    </w:div>
    <w:div w:id="1814828161">
      <w:bodyDiv w:val="1"/>
      <w:marLeft w:val="0"/>
      <w:marRight w:val="0"/>
      <w:marTop w:val="0"/>
      <w:marBottom w:val="0"/>
      <w:divBdr>
        <w:top w:val="none" w:sz="0" w:space="0" w:color="auto"/>
        <w:left w:val="none" w:sz="0" w:space="0" w:color="auto"/>
        <w:bottom w:val="none" w:sz="0" w:space="0" w:color="auto"/>
        <w:right w:val="none" w:sz="0" w:space="0" w:color="auto"/>
      </w:divBdr>
      <w:divsChild>
        <w:div w:id="2114401132">
          <w:marLeft w:val="0"/>
          <w:marRight w:val="0"/>
          <w:marTop w:val="0"/>
          <w:marBottom w:val="0"/>
          <w:divBdr>
            <w:top w:val="none" w:sz="0" w:space="0" w:color="auto"/>
            <w:left w:val="none" w:sz="0" w:space="0" w:color="auto"/>
            <w:bottom w:val="none" w:sz="0" w:space="0" w:color="auto"/>
            <w:right w:val="none" w:sz="0" w:space="0" w:color="auto"/>
          </w:divBdr>
          <w:divsChild>
            <w:div w:id="789470314">
              <w:marLeft w:val="0"/>
              <w:marRight w:val="0"/>
              <w:marTop w:val="0"/>
              <w:marBottom w:val="0"/>
              <w:divBdr>
                <w:top w:val="none" w:sz="0" w:space="0" w:color="auto"/>
                <w:left w:val="none" w:sz="0" w:space="0" w:color="auto"/>
                <w:bottom w:val="none" w:sz="0" w:space="0" w:color="auto"/>
                <w:right w:val="none" w:sz="0" w:space="0" w:color="auto"/>
              </w:divBdr>
              <w:divsChild>
                <w:div w:id="1873883464">
                  <w:marLeft w:val="0"/>
                  <w:marRight w:val="0"/>
                  <w:marTop w:val="0"/>
                  <w:marBottom w:val="0"/>
                  <w:divBdr>
                    <w:top w:val="none" w:sz="0" w:space="0" w:color="auto"/>
                    <w:left w:val="none" w:sz="0" w:space="0" w:color="auto"/>
                    <w:bottom w:val="none" w:sz="0" w:space="0" w:color="auto"/>
                    <w:right w:val="none" w:sz="0" w:space="0" w:color="auto"/>
                  </w:divBdr>
                  <w:divsChild>
                    <w:div w:id="2107117872">
                      <w:marLeft w:val="0"/>
                      <w:marRight w:val="0"/>
                      <w:marTop w:val="0"/>
                      <w:marBottom w:val="0"/>
                      <w:divBdr>
                        <w:top w:val="none" w:sz="0" w:space="0" w:color="auto"/>
                        <w:left w:val="none" w:sz="0" w:space="0" w:color="auto"/>
                        <w:bottom w:val="none" w:sz="0" w:space="0" w:color="auto"/>
                        <w:right w:val="none" w:sz="0" w:space="0" w:color="auto"/>
                      </w:divBdr>
                      <w:divsChild>
                        <w:div w:id="2001536344">
                          <w:marLeft w:val="0"/>
                          <w:marRight w:val="0"/>
                          <w:marTop w:val="0"/>
                          <w:marBottom w:val="0"/>
                          <w:divBdr>
                            <w:top w:val="none" w:sz="0" w:space="0" w:color="auto"/>
                            <w:left w:val="none" w:sz="0" w:space="0" w:color="auto"/>
                            <w:bottom w:val="none" w:sz="0" w:space="0" w:color="auto"/>
                            <w:right w:val="none" w:sz="0" w:space="0" w:color="auto"/>
                          </w:divBdr>
                          <w:divsChild>
                            <w:div w:id="205070441">
                              <w:marLeft w:val="0"/>
                              <w:marRight w:val="0"/>
                              <w:marTop w:val="0"/>
                              <w:marBottom w:val="0"/>
                              <w:divBdr>
                                <w:top w:val="none" w:sz="0" w:space="0" w:color="auto"/>
                                <w:left w:val="none" w:sz="0" w:space="0" w:color="auto"/>
                                <w:bottom w:val="none" w:sz="0" w:space="0" w:color="auto"/>
                                <w:right w:val="none" w:sz="0" w:space="0" w:color="auto"/>
                              </w:divBdr>
                              <w:divsChild>
                                <w:div w:id="1602452362">
                                  <w:marLeft w:val="0"/>
                                  <w:marRight w:val="0"/>
                                  <w:marTop w:val="0"/>
                                  <w:marBottom w:val="0"/>
                                  <w:divBdr>
                                    <w:top w:val="none" w:sz="0" w:space="0" w:color="auto"/>
                                    <w:left w:val="none" w:sz="0" w:space="0" w:color="auto"/>
                                    <w:bottom w:val="none" w:sz="0" w:space="0" w:color="auto"/>
                                    <w:right w:val="none" w:sz="0" w:space="0" w:color="auto"/>
                                  </w:divBdr>
                                  <w:divsChild>
                                    <w:div w:id="848522347">
                                      <w:marLeft w:val="0"/>
                                      <w:marRight w:val="0"/>
                                      <w:marTop w:val="0"/>
                                      <w:marBottom w:val="0"/>
                                      <w:divBdr>
                                        <w:top w:val="none" w:sz="0" w:space="0" w:color="auto"/>
                                        <w:left w:val="none" w:sz="0" w:space="0" w:color="auto"/>
                                        <w:bottom w:val="none" w:sz="0" w:space="0" w:color="auto"/>
                                        <w:right w:val="none" w:sz="0" w:space="0" w:color="auto"/>
                                      </w:divBdr>
                                      <w:divsChild>
                                        <w:div w:id="1555847773">
                                          <w:marLeft w:val="0"/>
                                          <w:marRight w:val="0"/>
                                          <w:marTop w:val="0"/>
                                          <w:marBottom w:val="0"/>
                                          <w:divBdr>
                                            <w:top w:val="none" w:sz="0" w:space="0" w:color="auto"/>
                                            <w:left w:val="none" w:sz="0" w:space="0" w:color="auto"/>
                                            <w:bottom w:val="none" w:sz="0" w:space="0" w:color="auto"/>
                                            <w:right w:val="none" w:sz="0" w:space="0" w:color="auto"/>
                                          </w:divBdr>
                                          <w:divsChild>
                                            <w:div w:id="1088964742">
                                              <w:marLeft w:val="0"/>
                                              <w:marRight w:val="0"/>
                                              <w:marTop w:val="0"/>
                                              <w:marBottom w:val="0"/>
                                              <w:divBdr>
                                                <w:top w:val="none" w:sz="0" w:space="0" w:color="auto"/>
                                                <w:left w:val="none" w:sz="0" w:space="0" w:color="auto"/>
                                                <w:bottom w:val="none" w:sz="0" w:space="0" w:color="auto"/>
                                                <w:right w:val="none" w:sz="0" w:space="0" w:color="auto"/>
                                              </w:divBdr>
                                              <w:divsChild>
                                                <w:div w:id="502360173">
                                                  <w:marLeft w:val="0"/>
                                                  <w:marRight w:val="0"/>
                                                  <w:marTop w:val="0"/>
                                                  <w:marBottom w:val="0"/>
                                                  <w:divBdr>
                                                    <w:top w:val="none" w:sz="0" w:space="0" w:color="auto"/>
                                                    <w:left w:val="none" w:sz="0" w:space="0" w:color="auto"/>
                                                    <w:bottom w:val="none" w:sz="0" w:space="0" w:color="auto"/>
                                                    <w:right w:val="none" w:sz="0" w:space="0" w:color="auto"/>
                                                  </w:divBdr>
                                                  <w:divsChild>
                                                    <w:div w:id="1092243379">
                                                      <w:marLeft w:val="0"/>
                                                      <w:marRight w:val="0"/>
                                                      <w:marTop w:val="0"/>
                                                      <w:marBottom w:val="0"/>
                                                      <w:divBdr>
                                                        <w:top w:val="none" w:sz="0" w:space="0" w:color="auto"/>
                                                        <w:left w:val="none" w:sz="0" w:space="0" w:color="auto"/>
                                                        <w:bottom w:val="none" w:sz="0" w:space="0" w:color="auto"/>
                                                        <w:right w:val="none" w:sz="0" w:space="0" w:color="auto"/>
                                                      </w:divBdr>
                                                      <w:divsChild>
                                                        <w:div w:id="60623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7629621">
          <w:marLeft w:val="0"/>
          <w:marRight w:val="0"/>
          <w:marTop w:val="0"/>
          <w:marBottom w:val="0"/>
          <w:divBdr>
            <w:top w:val="none" w:sz="0" w:space="0" w:color="auto"/>
            <w:left w:val="none" w:sz="0" w:space="0" w:color="auto"/>
            <w:bottom w:val="none" w:sz="0" w:space="0" w:color="auto"/>
            <w:right w:val="none" w:sz="0" w:space="0" w:color="auto"/>
          </w:divBdr>
          <w:divsChild>
            <w:div w:id="1298218910">
              <w:marLeft w:val="0"/>
              <w:marRight w:val="0"/>
              <w:marTop w:val="0"/>
              <w:marBottom w:val="0"/>
              <w:divBdr>
                <w:top w:val="none" w:sz="0" w:space="0" w:color="auto"/>
                <w:left w:val="none" w:sz="0" w:space="0" w:color="auto"/>
                <w:bottom w:val="none" w:sz="0" w:space="0" w:color="auto"/>
                <w:right w:val="none" w:sz="0" w:space="0" w:color="auto"/>
              </w:divBdr>
              <w:divsChild>
                <w:div w:id="13674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35152">
      <w:bodyDiv w:val="1"/>
      <w:marLeft w:val="0"/>
      <w:marRight w:val="0"/>
      <w:marTop w:val="0"/>
      <w:marBottom w:val="0"/>
      <w:divBdr>
        <w:top w:val="none" w:sz="0" w:space="0" w:color="auto"/>
        <w:left w:val="none" w:sz="0" w:space="0" w:color="auto"/>
        <w:bottom w:val="none" w:sz="0" w:space="0" w:color="auto"/>
        <w:right w:val="none" w:sz="0" w:space="0" w:color="auto"/>
      </w:divBdr>
      <w:divsChild>
        <w:div w:id="576475629">
          <w:marLeft w:val="0"/>
          <w:marRight w:val="0"/>
          <w:marTop w:val="0"/>
          <w:marBottom w:val="0"/>
          <w:divBdr>
            <w:top w:val="none" w:sz="0" w:space="0" w:color="auto"/>
            <w:left w:val="none" w:sz="0" w:space="0" w:color="auto"/>
            <w:bottom w:val="none" w:sz="0" w:space="0" w:color="auto"/>
            <w:right w:val="none" w:sz="0" w:space="0" w:color="auto"/>
          </w:divBdr>
          <w:divsChild>
            <w:div w:id="1654145069">
              <w:marLeft w:val="0"/>
              <w:marRight w:val="0"/>
              <w:marTop w:val="0"/>
              <w:marBottom w:val="0"/>
              <w:divBdr>
                <w:top w:val="none" w:sz="0" w:space="0" w:color="auto"/>
                <w:left w:val="none" w:sz="0" w:space="0" w:color="auto"/>
                <w:bottom w:val="none" w:sz="0" w:space="0" w:color="auto"/>
                <w:right w:val="none" w:sz="0" w:space="0" w:color="auto"/>
              </w:divBdr>
              <w:divsChild>
                <w:div w:id="1614752627">
                  <w:marLeft w:val="0"/>
                  <w:marRight w:val="0"/>
                  <w:marTop w:val="0"/>
                  <w:marBottom w:val="0"/>
                  <w:divBdr>
                    <w:top w:val="none" w:sz="0" w:space="0" w:color="auto"/>
                    <w:left w:val="none" w:sz="0" w:space="0" w:color="auto"/>
                    <w:bottom w:val="none" w:sz="0" w:space="0" w:color="auto"/>
                    <w:right w:val="none" w:sz="0" w:space="0" w:color="auto"/>
                  </w:divBdr>
                  <w:divsChild>
                    <w:div w:id="969893531">
                      <w:marLeft w:val="0"/>
                      <w:marRight w:val="0"/>
                      <w:marTop w:val="0"/>
                      <w:marBottom w:val="0"/>
                      <w:divBdr>
                        <w:top w:val="none" w:sz="0" w:space="0" w:color="auto"/>
                        <w:left w:val="none" w:sz="0" w:space="0" w:color="auto"/>
                        <w:bottom w:val="none" w:sz="0" w:space="0" w:color="auto"/>
                        <w:right w:val="none" w:sz="0" w:space="0" w:color="auto"/>
                      </w:divBdr>
                      <w:divsChild>
                        <w:div w:id="2130078515">
                          <w:marLeft w:val="0"/>
                          <w:marRight w:val="0"/>
                          <w:marTop w:val="0"/>
                          <w:marBottom w:val="0"/>
                          <w:divBdr>
                            <w:top w:val="none" w:sz="0" w:space="0" w:color="auto"/>
                            <w:left w:val="none" w:sz="0" w:space="0" w:color="auto"/>
                            <w:bottom w:val="none" w:sz="0" w:space="0" w:color="auto"/>
                            <w:right w:val="none" w:sz="0" w:space="0" w:color="auto"/>
                          </w:divBdr>
                          <w:divsChild>
                            <w:div w:id="2127843797">
                              <w:marLeft w:val="0"/>
                              <w:marRight w:val="0"/>
                              <w:marTop w:val="0"/>
                              <w:marBottom w:val="0"/>
                              <w:divBdr>
                                <w:top w:val="none" w:sz="0" w:space="0" w:color="auto"/>
                                <w:left w:val="none" w:sz="0" w:space="0" w:color="auto"/>
                                <w:bottom w:val="none" w:sz="0" w:space="0" w:color="auto"/>
                                <w:right w:val="none" w:sz="0" w:space="0" w:color="auto"/>
                              </w:divBdr>
                              <w:divsChild>
                                <w:div w:id="1630625058">
                                  <w:marLeft w:val="0"/>
                                  <w:marRight w:val="0"/>
                                  <w:marTop w:val="0"/>
                                  <w:marBottom w:val="0"/>
                                  <w:divBdr>
                                    <w:top w:val="none" w:sz="0" w:space="0" w:color="auto"/>
                                    <w:left w:val="none" w:sz="0" w:space="0" w:color="auto"/>
                                    <w:bottom w:val="none" w:sz="0" w:space="0" w:color="auto"/>
                                    <w:right w:val="none" w:sz="0" w:space="0" w:color="auto"/>
                                  </w:divBdr>
                                  <w:divsChild>
                                    <w:div w:id="1735540092">
                                      <w:marLeft w:val="0"/>
                                      <w:marRight w:val="0"/>
                                      <w:marTop w:val="0"/>
                                      <w:marBottom w:val="0"/>
                                      <w:divBdr>
                                        <w:top w:val="none" w:sz="0" w:space="0" w:color="auto"/>
                                        <w:left w:val="none" w:sz="0" w:space="0" w:color="auto"/>
                                        <w:bottom w:val="none" w:sz="0" w:space="0" w:color="auto"/>
                                        <w:right w:val="none" w:sz="0" w:space="0" w:color="auto"/>
                                      </w:divBdr>
                                      <w:divsChild>
                                        <w:div w:id="2032874142">
                                          <w:marLeft w:val="0"/>
                                          <w:marRight w:val="0"/>
                                          <w:marTop w:val="0"/>
                                          <w:marBottom w:val="0"/>
                                          <w:divBdr>
                                            <w:top w:val="none" w:sz="0" w:space="0" w:color="auto"/>
                                            <w:left w:val="none" w:sz="0" w:space="0" w:color="auto"/>
                                            <w:bottom w:val="none" w:sz="0" w:space="0" w:color="auto"/>
                                            <w:right w:val="none" w:sz="0" w:space="0" w:color="auto"/>
                                          </w:divBdr>
                                          <w:divsChild>
                                            <w:div w:id="1110079686">
                                              <w:marLeft w:val="0"/>
                                              <w:marRight w:val="0"/>
                                              <w:marTop w:val="0"/>
                                              <w:marBottom w:val="0"/>
                                              <w:divBdr>
                                                <w:top w:val="none" w:sz="0" w:space="0" w:color="auto"/>
                                                <w:left w:val="none" w:sz="0" w:space="0" w:color="auto"/>
                                                <w:bottom w:val="none" w:sz="0" w:space="0" w:color="auto"/>
                                                <w:right w:val="none" w:sz="0" w:space="0" w:color="auto"/>
                                              </w:divBdr>
                                              <w:divsChild>
                                                <w:div w:id="1052656620">
                                                  <w:marLeft w:val="0"/>
                                                  <w:marRight w:val="0"/>
                                                  <w:marTop w:val="0"/>
                                                  <w:marBottom w:val="0"/>
                                                  <w:divBdr>
                                                    <w:top w:val="none" w:sz="0" w:space="0" w:color="auto"/>
                                                    <w:left w:val="none" w:sz="0" w:space="0" w:color="auto"/>
                                                    <w:bottom w:val="none" w:sz="0" w:space="0" w:color="auto"/>
                                                    <w:right w:val="none" w:sz="0" w:space="0" w:color="auto"/>
                                                  </w:divBdr>
                                                  <w:divsChild>
                                                    <w:div w:id="500659553">
                                                      <w:marLeft w:val="0"/>
                                                      <w:marRight w:val="0"/>
                                                      <w:marTop w:val="0"/>
                                                      <w:marBottom w:val="0"/>
                                                      <w:divBdr>
                                                        <w:top w:val="none" w:sz="0" w:space="0" w:color="auto"/>
                                                        <w:left w:val="none" w:sz="0" w:space="0" w:color="auto"/>
                                                        <w:bottom w:val="none" w:sz="0" w:space="0" w:color="auto"/>
                                                        <w:right w:val="none" w:sz="0" w:space="0" w:color="auto"/>
                                                      </w:divBdr>
                                                      <w:divsChild>
                                                        <w:div w:id="19916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792426">
          <w:marLeft w:val="0"/>
          <w:marRight w:val="0"/>
          <w:marTop w:val="0"/>
          <w:marBottom w:val="0"/>
          <w:divBdr>
            <w:top w:val="none" w:sz="0" w:space="0" w:color="auto"/>
            <w:left w:val="none" w:sz="0" w:space="0" w:color="auto"/>
            <w:bottom w:val="none" w:sz="0" w:space="0" w:color="auto"/>
            <w:right w:val="none" w:sz="0" w:space="0" w:color="auto"/>
          </w:divBdr>
          <w:divsChild>
            <w:div w:id="1803187954">
              <w:marLeft w:val="0"/>
              <w:marRight w:val="0"/>
              <w:marTop w:val="0"/>
              <w:marBottom w:val="0"/>
              <w:divBdr>
                <w:top w:val="none" w:sz="0" w:space="0" w:color="auto"/>
                <w:left w:val="none" w:sz="0" w:space="0" w:color="auto"/>
                <w:bottom w:val="none" w:sz="0" w:space="0" w:color="auto"/>
                <w:right w:val="none" w:sz="0" w:space="0" w:color="auto"/>
              </w:divBdr>
              <w:divsChild>
                <w:div w:id="1583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44641">
      <w:bodyDiv w:val="1"/>
      <w:marLeft w:val="0"/>
      <w:marRight w:val="0"/>
      <w:marTop w:val="0"/>
      <w:marBottom w:val="0"/>
      <w:divBdr>
        <w:top w:val="none" w:sz="0" w:space="0" w:color="auto"/>
        <w:left w:val="none" w:sz="0" w:space="0" w:color="auto"/>
        <w:bottom w:val="none" w:sz="0" w:space="0" w:color="auto"/>
        <w:right w:val="none" w:sz="0" w:space="0" w:color="auto"/>
      </w:divBdr>
    </w:div>
    <w:div w:id="2007201482">
      <w:bodyDiv w:val="1"/>
      <w:marLeft w:val="0"/>
      <w:marRight w:val="0"/>
      <w:marTop w:val="0"/>
      <w:marBottom w:val="0"/>
      <w:divBdr>
        <w:top w:val="none" w:sz="0" w:space="0" w:color="auto"/>
        <w:left w:val="none" w:sz="0" w:space="0" w:color="auto"/>
        <w:bottom w:val="none" w:sz="0" w:space="0" w:color="auto"/>
        <w:right w:val="none" w:sz="0" w:space="0" w:color="auto"/>
      </w:divBdr>
      <w:divsChild>
        <w:div w:id="1580209525">
          <w:marLeft w:val="0"/>
          <w:marRight w:val="0"/>
          <w:marTop w:val="0"/>
          <w:marBottom w:val="0"/>
          <w:divBdr>
            <w:top w:val="none" w:sz="0" w:space="0" w:color="auto"/>
            <w:left w:val="none" w:sz="0" w:space="0" w:color="auto"/>
            <w:bottom w:val="none" w:sz="0" w:space="0" w:color="auto"/>
            <w:right w:val="none" w:sz="0" w:space="0" w:color="auto"/>
          </w:divBdr>
          <w:divsChild>
            <w:div w:id="863712215">
              <w:marLeft w:val="0"/>
              <w:marRight w:val="0"/>
              <w:marTop w:val="0"/>
              <w:marBottom w:val="0"/>
              <w:divBdr>
                <w:top w:val="none" w:sz="0" w:space="0" w:color="auto"/>
                <w:left w:val="none" w:sz="0" w:space="0" w:color="auto"/>
                <w:bottom w:val="none" w:sz="0" w:space="0" w:color="auto"/>
                <w:right w:val="none" w:sz="0" w:space="0" w:color="auto"/>
              </w:divBdr>
              <w:divsChild>
                <w:div w:id="1431003798">
                  <w:marLeft w:val="0"/>
                  <w:marRight w:val="0"/>
                  <w:marTop w:val="0"/>
                  <w:marBottom w:val="0"/>
                  <w:divBdr>
                    <w:top w:val="none" w:sz="0" w:space="0" w:color="auto"/>
                    <w:left w:val="none" w:sz="0" w:space="0" w:color="auto"/>
                    <w:bottom w:val="none" w:sz="0" w:space="0" w:color="auto"/>
                    <w:right w:val="none" w:sz="0" w:space="0" w:color="auto"/>
                  </w:divBdr>
                  <w:divsChild>
                    <w:div w:id="1606308959">
                      <w:marLeft w:val="0"/>
                      <w:marRight w:val="0"/>
                      <w:marTop w:val="0"/>
                      <w:marBottom w:val="0"/>
                      <w:divBdr>
                        <w:top w:val="none" w:sz="0" w:space="0" w:color="auto"/>
                        <w:left w:val="none" w:sz="0" w:space="0" w:color="auto"/>
                        <w:bottom w:val="none" w:sz="0" w:space="0" w:color="auto"/>
                        <w:right w:val="none" w:sz="0" w:space="0" w:color="auto"/>
                      </w:divBdr>
                      <w:divsChild>
                        <w:div w:id="668605114">
                          <w:marLeft w:val="0"/>
                          <w:marRight w:val="0"/>
                          <w:marTop w:val="0"/>
                          <w:marBottom w:val="0"/>
                          <w:divBdr>
                            <w:top w:val="none" w:sz="0" w:space="0" w:color="auto"/>
                            <w:left w:val="none" w:sz="0" w:space="0" w:color="auto"/>
                            <w:bottom w:val="none" w:sz="0" w:space="0" w:color="auto"/>
                            <w:right w:val="none" w:sz="0" w:space="0" w:color="auto"/>
                          </w:divBdr>
                          <w:divsChild>
                            <w:div w:id="1649167533">
                              <w:marLeft w:val="0"/>
                              <w:marRight w:val="0"/>
                              <w:marTop w:val="0"/>
                              <w:marBottom w:val="0"/>
                              <w:divBdr>
                                <w:top w:val="none" w:sz="0" w:space="0" w:color="auto"/>
                                <w:left w:val="none" w:sz="0" w:space="0" w:color="auto"/>
                                <w:bottom w:val="none" w:sz="0" w:space="0" w:color="auto"/>
                                <w:right w:val="none" w:sz="0" w:space="0" w:color="auto"/>
                              </w:divBdr>
                              <w:divsChild>
                                <w:div w:id="1517960325">
                                  <w:marLeft w:val="0"/>
                                  <w:marRight w:val="0"/>
                                  <w:marTop w:val="0"/>
                                  <w:marBottom w:val="0"/>
                                  <w:divBdr>
                                    <w:top w:val="none" w:sz="0" w:space="0" w:color="auto"/>
                                    <w:left w:val="none" w:sz="0" w:space="0" w:color="auto"/>
                                    <w:bottom w:val="none" w:sz="0" w:space="0" w:color="auto"/>
                                    <w:right w:val="none" w:sz="0" w:space="0" w:color="auto"/>
                                  </w:divBdr>
                                  <w:divsChild>
                                    <w:div w:id="1749577248">
                                      <w:marLeft w:val="0"/>
                                      <w:marRight w:val="0"/>
                                      <w:marTop w:val="0"/>
                                      <w:marBottom w:val="0"/>
                                      <w:divBdr>
                                        <w:top w:val="none" w:sz="0" w:space="0" w:color="auto"/>
                                        <w:left w:val="none" w:sz="0" w:space="0" w:color="auto"/>
                                        <w:bottom w:val="none" w:sz="0" w:space="0" w:color="auto"/>
                                        <w:right w:val="none" w:sz="0" w:space="0" w:color="auto"/>
                                      </w:divBdr>
                                      <w:divsChild>
                                        <w:div w:id="2109155820">
                                          <w:marLeft w:val="0"/>
                                          <w:marRight w:val="0"/>
                                          <w:marTop w:val="0"/>
                                          <w:marBottom w:val="0"/>
                                          <w:divBdr>
                                            <w:top w:val="none" w:sz="0" w:space="0" w:color="auto"/>
                                            <w:left w:val="none" w:sz="0" w:space="0" w:color="auto"/>
                                            <w:bottom w:val="none" w:sz="0" w:space="0" w:color="auto"/>
                                            <w:right w:val="none" w:sz="0" w:space="0" w:color="auto"/>
                                          </w:divBdr>
                                          <w:divsChild>
                                            <w:div w:id="1560282152">
                                              <w:marLeft w:val="0"/>
                                              <w:marRight w:val="0"/>
                                              <w:marTop w:val="0"/>
                                              <w:marBottom w:val="0"/>
                                              <w:divBdr>
                                                <w:top w:val="none" w:sz="0" w:space="0" w:color="auto"/>
                                                <w:left w:val="none" w:sz="0" w:space="0" w:color="auto"/>
                                                <w:bottom w:val="none" w:sz="0" w:space="0" w:color="auto"/>
                                                <w:right w:val="none" w:sz="0" w:space="0" w:color="auto"/>
                                              </w:divBdr>
                                              <w:divsChild>
                                                <w:div w:id="501629482">
                                                  <w:marLeft w:val="0"/>
                                                  <w:marRight w:val="0"/>
                                                  <w:marTop w:val="0"/>
                                                  <w:marBottom w:val="0"/>
                                                  <w:divBdr>
                                                    <w:top w:val="none" w:sz="0" w:space="0" w:color="auto"/>
                                                    <w:left w:val="none" w:sz="0" w:space="0" w:color="auto"/>
                                                    <w:bottom w:val="none" w:sz="0" w:space="0" w:color="auto"/>
                                                    <w:right w:val="none" w:sz="0" w:space="0" w:color="auto"/>
                                                  </w:divBdr>
                                                  <w:divsChild>
                                                    <w:div w:id="870605148">
                                                      <w:marLeft w:val="0"/>
                                                      <w:marRight w:val="0"/>
                                                      <w:marTop w:val="0"/>
                                                      <w:marBottom w:val="0"/>
                                                      <w:divBdr>
                                                        <w:top w:val="none" w:sz="0" w:space="0" w:color="auto"/>
                                                        <w:left w:val="none" w:sz="0" w:space="0" w:color="auto"/>
                                                        <w:bottom w:val="none" w:sz="0" w:space="0" w:color="auto"/>
                                                        <w:right w:val="none" w:sz="0" w:space="0" w:color="auto"/>
                                                      </w:divBdr>
                                                      <w:divsChild>
                                                        <w:div w:id="10375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116830">
          <w:marLeft w:val="0"/>
          <w:marRight w:val="0"/>
          <w:marTop w:val="0"/>
          <w:marBottom w:val="0"/>
          <w:divBdr>
            <w:top w:val="none" w:sz="0" w:space="0" w:color="auto"/>
            <w:left w:val="none" w:sz="0" w:space="0" w:color="auto"/>
            <w:bottom w:val="none" w:sz="0" w:space="0" w:color="auto"/>
            <w:right w:val="none" w:sz="0" w:space="0" w:color="auto"/>
          </w:divBdr>
          <w:divsChild>
            <w:div w:id="1725173196">
              <w:marLeft w:val="0"/>
              <w:marRight w:val="0"/>
              <w:marTop w:val="0"/>
              <w:marBottom w:val="0"/>
              <w:divBdr>
                <w:top w:val="none" w:sz="0" w:space="0" w:color="auto"/>
                <w:left w:val="none" w:sz="0" w:space="0" w:color="auto"/>
                <w:bottom w:val="none" w:sz="0" w:space="0" w:color="auto"/>
                <w:right w:val="none" w:sz="0" w:space="0" w:color="auto"/>
              </w:divBdr>
              <w:divsChild>
                <w:div w:id="7880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2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gitalmarketingdeal.com/blog/paint-companies-in-south-af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3383</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Ivor Blumenthal ArkKonsult</dc:creator>
  <cp:keywords/>
  <dc:description/>
  <cp:lastModifiedBy>Dr Ivor Blumenthal ArkKonsult</cp:lastModifiedBy>
  <cp:revision>2</cp:revision>
  <dcterms:created xsi:type="dcterms:W3CDTF">2024-08-14T13:34:00Z</dcterms:created>
  <dcterms:modified xsi:type="dcterms:W3CDTF">2024-08-14T13:34:00Z</dcterms:modified>
</cp:coreProperties>
</file>