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EE72C" w14:textId="77777777" w:rsidR="004309F9" w:rsidRPr="004309F9" w:rsidRDefault="004309F9" w:rsidP="004309F9">
      <w:pPr>
        <w:rPr>
          <w:rFonts w:ascii="Calibri" w:hAnsi="Calibri" w:cs="Calibri"/>
          <w:b/>
          <w:bCs/>
          <w:sz w:val="20"/>
          <w:szCs w:val="20"/>
          <w:u w:val="single"/>
        </w:rPr>
      </w:pPr>
      <w:r w:rsidRPr="004309F9">
        <w:rPr>
          <w:rFonts w:ascii="Calibri" w:hAnsi="Calibri" w:cs="Calibri"/>
          <w:b/>
          <w:bCs/>
          <w:sz w:val="20"/>
          <w:szCs w:val="20"/>
          <w:u w:val="single"/>
        </w:rPr>
        <w:t>SAPMA Pioneers Lead-Free Paint Compliance: A 14-Year Commitment to Accountability and Public Safety</w:t>
      </w:r>
    </w:p>
    <w:p w14:paraId="670753D4" w14:textId="77777777" w:rsidR="004309F9" w:rsidRPr="004309F9" w:rsidRDefault="004309F9" w:rsidP="004309F9">
      <w:pPr>
        <w:rPr>
          <w:rFonts w:ascii="Calibri" w:hAnsi="Calibri" w:cs="Calibri"/>
          <w:b/>
          <w:bCs/>
          <w:sz w:val="20"/>
          <w:szCs w:val="20"/>
        </w:rPr>
      </w:pPr>
      <w:r w:rsidRPr="004309F9">
        <w:rPr>
          <w:rFonts w:ascii="Calibri" w:hAnsi="Calibri" w:cs="Calibri"/>
          <w:b/>
          <w:bCs/>
          <w:sz w:val="20"/>
          <w:szCs w:val="20"/>
        </w:rPr>
        <w:t>By Tara Benn, CEO of SAPMA, on behalf of the SAPMA Executive Committee</w:t>
      </w:r>
    </w:p>
    <w:p w14:paraId="1F27EBD8" w14:textId="77777777" w:rsidR="004309F9" w:rsidRPr="004309F9" w:rsidRDefault="004309F9" w:rsidP="004309F9">
      <w:pPr>
        <w:rPr>
          <w:rFonts w:ascii="Calibri" w:hAnsi="Calibri" w:cs="Calibri"/>
          <w:sz w:val="20"/>
          <w:szCs w:val="20"/>
        </w:rPr>
      </w:pPr>
      <w:r w:rsidRPr="004309F9">
        <w:rPr>
          <w:rFonts w:ascii="Calibri" w:hAnsi="Calibri" w:cs="Calibri"/>
          <w:sz w:val="20"/>
          <w:szCs w:val="20"/>
        </w:rPr>
        <w:t>The South African Paint Manufacturers Association (SAPMA) proudly unveils the Implementation Guideline: Lead in Paint Compliance (2025), a comprehensive framework crafted to ensure the paint and coatings industry fully aligns with the Regulations Relating to Lead in Paint or Coating Materials (2024), effective 17 May 2025. What must, however, be borne in mind is that this is a guideline and in no way sets out to replace the regulations themselves. Ultimately, it is up to our members to address any outstanding concerns with the Department of Health directly, although SAPMA will always be available to assist. These regulations represent a transformative step toward eliminating lead—a toxic substance linked to severe health risks, particularly neurological damage and developmental delays in children—from paints and coatings, safeguarding public health and environmental integrity. SAPMA’s Executive Committee initiated this guideline to eliminate ambiguity, drive sector-wide compliance, and reinforce the industry’s reputation as a responsible steward of safety and sustainability.</w:t>
      </w:r>
    </w:p>
    <w:p w14:paraId="598F92A9" w14:textId="77777777" w:rsidR="004309F9" w:rsidRPr="004309F9" w:rsidRDefault="004309F9" w:rsidP="004309F9">
      <w:pPr>
        <w:rPr>
          <w:rFonts w:ascii="Calibri" w:hAnsi="Calibri" w:cs="Calibri"/>
          <w:b/>
          <w:bCs/>
          <w:sz w:val="20"/>
          <w:szCs w:val="20"/>
        </w:rPr>
      </w:pPr>
      <w:r w:rsidRPr="004309F9">
        <w:rPr>
          <w:rFonts w:ascii="Calibri" w:hAnsi="Calibri" w:cs="Calibri"/>
          <w:b/>
          <w:bCs/>
          <w:sz w:val="20"/>
          <w:szCs w:val="20"/>
        </w:rPr>
        <w:t>A 14-Year Journey to Robust and Equitable Regulation</w:t>
      </w:r>
    </w:p>
    <w:p w14:paraId="73FA4B63" w14:textId="77777777" w:rsidR="004309F9" w:rsidRPr="004309F9" w:rsidRDefault="004309F9" w:rsidP="004309F9">
      <w:pPr>
        <w:rPr>
          <w:rFonts w:ascii="Calibri" w:hAnsi="Calibri" w:cs="Calibri"/>
          <w:sz w:val="20"/>
          <w:szCs w:val="20"/>
        </w:rPr>
      </w:pPr>
      <w:r w:rsidRPr="004309F9">
        <w:rPr>
          <w:rFonts w:ascii="Calibri" w:hAnsi="Calibri" w:cs="Calibri"/>
          <w:sz w:val="20"/>
          <w:szCs w:val="20"/>
        </w:rPr>
        <w:t>The Regulations Relating to Lead in Paint or Coating Materials_DIRECTIVE_2024) began in 2011, sparked by global efforts, including the World Health Organization and the Global Alliance to Eliminate Lead Paint, to phase out lead in paints. Over these 14 years, SAPMA members—particularly raw material suppliers and paint manufacturers—have been instrumental in shaping a regulation that is stringent yet practical. Through consistent engagement with the Department of Health, technical committees, and international bodies, SAPMA advocated for a 90 parts per million (ppm) lead threshold that balances public safety with the challenges of reformulating complex paint products. Our members invested in research, safer alternative ingredients, and compliance systems, ensuring the regulation is fair, enforceable, and aligned with global standards. This guideline builds on that legacy, offering a clear path for the entire industry to uphold these hard-won standards.</w:t>
      </w:r>
    </w:p>
    <w:p w14:paraId="642B07AE" w14:textId="77777777" w:rsidR="004309F9" w:rsidRPr="004309F9" w:rsidRDefault="004309F9" w:rsidP="004309F9">
      <w:pPr>
        <w:rPr>
          <w:rFonts w:ascii="Calibri" w:hAnsi="Calibri" w:cs="Calibri"/>
          <w:b/>
          <w:bCs/>
          <w:sz w:val="20"/>
          <w:szCs w:val="20"/>
        </w:rPr>
      </w:pPr>
      <w:r w:rsidRPr="004309F9">
        <w:rPr>
          <w:rFonts w:ascii="Calibri" w:hAnsi="Calibri" w:cs="Calibri"/>
          <w:b/>
          <w:bCs/>
          <w:sz w:val="20"/>
          <w:szCs w:val="20"/>
        </w:rPr>
        <w:t>Why Some Companies Resist the Regulation</w:t>
      </w:r>
    </w:p>
    <w:p w14:paraId="61D27BA5" w14:textId="77777777" w:rsidR="004309F9" w:rsidRPr="004309F9" w:rsidRDefault="004309F9" w:rsidP="004309F9">
      <w:pPr>
        <w:rPr>
          <w:rFonts w:ascii="Calibri" w:hAnsi="Calibri" w:cs="Calibri"/>
          <w:sz w:val="20"/>
          <w:szCs w:val="20"/>
        </w:rPr>
      </w:pPr>
      <w:r w:rsidRPr="004309F9">
        <w:rPr>
          <w:rFonts w:ascii="Calibri" w:hAnsi="Calibri" w:cs="Calibri"/>
          <w:sz w:val="20"/>
          <w:szCs w:val="20"/>
        </w:rPr>
        <w:t>Despite the 14-year lead-up, some companies remain opposed to the regulations, citing the costs and complexities of compliance. This resistance often stems from a failure to heed warnings from both the Department of Health and SAPMA, which have consistently communicated the impending changes since 2011. These companies, having been “asleep at the wheel,” neglected to reformulate products, secure compliant supply chains, or invest in testing infrastructure. Now, facing the imminent 17 May 2025 deadline, they argue that the timeline is too aggressive or the 90 ppm threshold too restrictive. However, this overlooks the ample notice provided and the proactive steps taken by SAPMA members who embraced early preparation. The guideline aims to bridge this gap, but compliance is non-negotiable, and unprepared firms risk significant penalties and reputational damage.</w:t>
      </w:r>
    </w:p>
    <w:p w14:paraId="62DE562F" w14:textId="77777777" w:rsidR="004309F9" w:rsidRPr="004309F9" w:rsidRDefault="004309F9" w:rsidP="004309F9">
      <w:pPr>
        <w:rPr>
          <w:rFonts w:ascii="Calibri" w:hAnsi="Calibri" w:cs="Calibri"/>
          <w:b/>
          <w:bCs/>
          <w:sz w:val="20"/>
          <w:szCs w:val="20"/>
        </w:rPr>
      </w:pPr>
      <w:r w:rsidRPr="004309F9">
        <w:rPr>
          <w:rFonts w:ascii="Calibri" w:hAnsi="Calibri" w:cs="Calibri"/>
          <w:b/>
          <w:bCs/>
          <w:sz w:val="20"/>
          <w:szCs w:val="20"/>
        </w:rPr>
        <w:t>Why SAPMA Developed the Guideline</w:t>
      </w:r>
    </w:p>
    <w:p w14:paraId="069D42D6" w14:textId="77777777" w:rsidR="004309F9" w:rsidRPr="004309F9" w:rsidRDefault="004309F9" w:rsidP="004309F9">
      <w:pPr>
        <w:rPr>
          <w:rFonts w:ascii="Calibri" w:hAnsi="Calibri" w:cs="Calibri"/>
          <w:sz w:val="20"/>
          <w:szCs w:val="20"/>
        </w:rPr>
      </w:pPr>
      <w:r w:rsidRPr="004309F9">
        <w:rPr>
          <w:rFonts w:ascii="Calibri" w:hAnsi="Calibri" w:cs="Calibri"/>
          <w:sz w:val="20"/>
          <w:szCs w:val="20"/>
        </w:rPr>
        <w:t>The 2024 regulations set a clear standard: no paint or coating material may exceed 90 ppm of lead. The complexity of the supply chain—from raw material sourcing to retail distribution—posed risks of misinterpretation, inadequate documentation, and non-compliance. SAPMA’s Executive Committee convened a stakeholder meeting on 19 March 2025, uniting manufacturers, suppliers, retailers, contractors, legal experts, and compliance officers. The outcome was a rejection of “grey areas” in compliance: a product either meets the 90 ppm threshold or it does not. The Implementation Guideline provides clear directives, ensuring stakeholders understand their obligations and act confidently. By transforming compliance into a strategic priority, SAPMA aims to protect public health, mitigate legal and financial risks, and elevate the industry’s credibility.</w:t>
      </w:r>
    </w:p>
    <w:p w14:paraId="5A19C596" w14:textId="77777777" w:rsidR="004309F9" w:rsidRPr="004309F9" w:rsidRDefault="004309F9" w:rsidP="004309F9">
      <w:pPr>
        <w:rPr>
          <w:rFonts w:ascii="Calibri" w:hAnsi="Calibri" w:cs="Calibri"/>
          <w:b/>
          <w:bCs/>
          <w:sz w:val="20"/>
          <w:szCs w:val="20"/>
        </w:rPr>
      </w:pPr>
      <w:r w:rsidRPr="004309F9">
        <w:rPr>
          <w:rFonts w:ascii="Calibri" w:hAnsi="Calibri" w:cs="Calibri"/>
          <w:b/>
          <w:bCs/>
          <w:sz w:val="20"/>
          <w:szCs w:val="20"/>
        </w:rPr>
        <w:t>Regulatory Framework and Compliance Timeline</w:t>
      </w:r>
    </w:p>
    <w:p w14:paraId="29BDEE06" w14:textId="77777777" w:rsidR="004309F9" w:rsidRPr="004309F9" w:rsidRDefault="004309F9" w:rsidP="004309F9">
      <w:pPr>
        <w:rPr>
          <w:rFonts w:ascii="Calibri" w:hAnsi="Calibri" w:cs="Calibri"/>
          <w:sz w:val="20"/>
          <w:szCs w:val="20"/>
        </w:rPr>
      </w:pPr>
      <w:r w:rsidRPr="004309F9">
        <w:rPr>
          <w:rFonts w:ascii="Calibri" w:hAnsi="Calibri" w:cs="Calibri"/>
          <w:sz w:val="20"/>
          <w:szCs w:val="20"/>
        </w:rPr>
        <w:t>The Lead in Paint Regulations introduce rigorous requirements with a phased implementation:</w:t>
      </w:r>
    </w:p>
    <w:p w14:paraId="7661308C" w14:textId="77777777" w:rsidR="004309F9" w:rsidRPr="004309F9" w:rsidRDefault="004309F9" w:rsidP="004309F9">
      <w:pPr>
        <w:numPr>
          <w:ilvl w:val="0"/>
          <w:numId w:val="3"/>
        </w:numPr>
        <w:rPr>
          <w:rFonts w:ascii="Calibri" w:hAnsi="Calibri" w:cs="Calibri"/>
          <w:sz w:val="20"/>
          <w:szCs w:val="20"/>
        </w:rPr>
      </w:pPr>
      <w:r w:rsidRPr="004309F9">
        <w:rPr>
          <w:rFonts w:ascii="Calibri" w:hAnsi="Calibri" w:cs="Calibri"/>
          <w:sz w:val="20"/>
          <w:szCs w:val="20"/>
        </w:rPr>
        <w:t>17 May 2025: Compliance Declaration Certificates (CDCs) are mandatory for every first batch of paint and upon any material change in formulation. CDCs must follow Annexure A of the regulations and be publicly accessible. Department of Health inspectors will enforce compliance, using portable X-ray fluorescence (XRF) devices for on-site screening and detaining non-compliant products for laboratory confirmation (e.g., ICP-MS or AAS). Penalties include fines of R250,000 to R500,000, product recalls, bans, and facility closures for repeat offenders.</w:t>
      </w:r>
    </w:p>
    <w:p w14:paraId="099058EF" w14:textId="77777777" w:rsidR="004309F9" w:rsidRPr="004309F9" w:rsidRDefault="004309F9" w:rsidP="004309F9">
      <w:pPr>
        <w:numPr>
          <w:ilvl w:val="0"/>
          <w:numId w:val="3"/>
        </w:numPr>
        <w:rPr>
          <w:rFonts w:ascii="Calibri" w:hAnsi="Calibri" w:cs="Calibri"/>
          <w:sz w:val="20"/>
          <w:szCs w:val="20"/>
        </w:rPr>
      </w:pPr>
      <w:r w:rsidRPr="004309F9">
        <w:rPr>
          <w:rFonts w:ascii="Calibri" w:hAnsi="Calibri" w:cs="Calibri"/>
          <w:sz w:val="20"/>
          <w:szCs w:val="20"/>
        </w:rPr>
        <w:lastRenderedPageBreak/>
        <w:t>17 May 2026: All paint products must feature Globally Harmonised System (GHS)-compliant labelling, including a statement confirming lead compliance and adherence to SANS 10234 standards for chemical classification and labelling.</w:t>
      </w:r>
    </w:p>
    <w:p w14:paraId="01B075DC" w14:textId="77777777" w:rsidR="004309F9" w:rsidRPr="004309F9" w:rsidRDefault="004309F9" w:rsidP="004309F9">
      <w:pPr>
        <w:rPr>
          <w:rFonts w:ascii="Calibri" w:hAnsi="Calibri" w:cs="Calibri"/>
          <w:sz w:val="20"/>
          <w:szCs w:val="20"/>
        </w:rPr>
      </w:pPr>
      <w:r w:rsidRPr="004309F9">
        <w:rPr>
          <w:rFonts w:ascii="Calibri" w:hAnsi="Calibri" w:cs="Calibri"/>
          <w:sz w:val="20"/>
          <w:szCs w:val="20"/>
        </w:rPr>
        <w:t>These deadlines demand immediate action. SAPMA’s guideline details processes for documentation, testing, and reporting to ensure seamless compliance.</w:t>
      </w:r>
    </w:p>
    <w:p w14:paraId="69A632C4" w14:textId="77777777" w:rsidR="004309F9" w:rsidRPr="004309F9" w:rsidRDefault="004309F9" w:rsidP="004309F9">
      <w:pPr>
        <w:rPr>
          <w:rFonts w:ascii="Calibri" w:hAnsi="Calibri" w:cs="Calibri"/>
          <w:b/>
          <w:bCs/>
          <w:sz w:val="20"/>
          <w:szCs w:val="20"/>
        </w:rPr>
      </w:pPr>
      <w:r w:rsidRPr="004309F9">
        <w:rPr>
          <w:rFonts w:ascii="Calibri" w:hAnsi="Calibri" w:cs="Calibri"/>
          <w:b/>
          <w:bCs/>
          <w:sz w:val="20"/>
          <w:szCs w:val="20"/>
        </w:rPr>
        <w:t>GHS Compliance: A Critical Component</w:t>
      </w:r>
    </w:p>
    <w:p w14:paraId="27F66BBD" w14:textId="77777777" w:rsidR="004309F9" w:rsidRPr="004309F9" w:rsidRDefault="004309F9" w:rsidP="004309F9">
      <w:pPr>
        <w:rPr>
          <w:rFonts w:ascii="Calibri" w:hAnsi="Calibri" w:cs="Calibri"/>
          <w:sz w:val="20"/>
          <w:szCs w:val="20"/>
        </w:rPr>
      </w:pPr>
      <w:r w:rsidRPr="004309F9">
        <w:rPr>
          <w:rFonts w:ascii="Calibri" w:hAnsi="Calibri" w:cs="Calibri"/>
          <w:sz w:val="20"/>
          <w:szCs w:val="20"/>
        </w:rPr>
        <w:t>The Globally Harmonised System of Classification and Labelling of Chemicals (GHS), as adopted in South Africa through SANS 10234, is integral to the regulations. By 17 May 2026, all paint products must bear GHS-compliant labels, ensuring clear communication of hazards and lead compliance. Key extracts from the Regulations Relating to Lead in Paint or Coating Materials (2024) outline these requirements:</w:t>
      </w:r>
    </w:p>
    <w:p w14:paraId="338FF6AC" w14:textId="77777777" w:rsidR="004309F9" w:rsidRPr="004309F9" w:rsidRDefault="004309F9" w:rsidP="004309F9">
      <w:pPr>
        <w:numPr>
          <w:ilvl w:val="0"/>
          <w:numId w:val="4"/>
        </w:numPr>
        <w:rPr>
          <w:rFonts w:ascii="Calibri" w:hAnsi="Calibri" w:cs="Calibri"/>
          <w:sz w:val="20"/>
          <w:szCs w:val="20"/>
        </w:rPr>
      </w:pPr>
      <w:r w:rsidRPr="004309F9">
        <w:rPr>
          <w:rFonts w:ascii="Calibri" w:hAnsi="Calibri" w:cs="Calibri"/>
          <w:sz w:val="20"/>
          <w:szCs w:val="20"/>
        </w:rPr>
        <w:t>Labelling Requirement: “Every container of paint or similar coating material must be labelled in accordance with the SANS 10234 standard, including a statement confirming that the lead content does not exceed 90 ppm.”</w:t>
      </w:r>
    </w:p>
    <w:p w14:paraId="34F6E320" w14:textId="77777777" w:rsidR="004309F9" w:rsidRPr="004309F9" w:rsidRDefault="004309F9" w:rsidP="004309F9">
      <w:pPr>
        <w:numPr>
          <w:ilvl w:val="0"/>
          <w:numId w:val="4"/>
        </w:numPr>
        <w:rPr>
          <w:rFonts w:ascii="Calibri" w:hAnsi="Calibri" w:cs="Calibri"/>
          <w:sz w:val="20"/>
          <w:szCs w:val="20"/>
        </w:rPr>
      </w:pPr>
      <w:r w:rsidRPr="004309F9">
        <w:rPr>
          <w:rFonts w:ascii="Calibri" w:hAnsi="Calibri" w:cs="Calibri"/>
          <w:sz w:val="20"/>
          <w:szCs w:val="20"/>
        </w:rPr>
        <w:t>Safety Data Sheets (SDSs): “Suppliers and manufacturers must provide SDSs that comply with GHS requirements, explicitly stating the presence or absence of lead and its concentration, verified by laboratory testing where necessary.”</w:t>
      </w:r>
    </w:p>
    <w:p w14:paraId="7E7416C4" w14:textId="77777777" w:rsidR="004309F9" w:rsidRPr="004309F9" w:rsidRDefault="004309F9" w:rsidP="004309F9">
      <w:pPr>
        <w:numPr>
          <w:ilvl w:val="0"/>
          <w:numId w:val="4"/>
        </w:numPr>
        <w:rPr>
          <w:rFonts w:ascii="Calibri" w:hAnsi="Calibri" w:cs="Calibri"/>
          <w:sz w:val="20"/>
          <w:szCs w:val="20"/>
        </w:rPr>
      </w:pPr>
      <w:r w:rsidRPr="004309F9">
        <w:rPr>
          <w:rFonts w:ascii="Calibri" w:hAnsi="Calibri" w:cs="Calibri"/>
          <w:sz w:val="20"/>
          <w:szCs w:val="20"/>
        </w:rPr>
        <w:t>Hazard Communication: “Labels must include GHS pictograms, signal words (e.g., ‘Warning’ or ‘Danger’), and precautionary statements to inform users of safe handling and disposal practices.”</w:t>
      </w:r>
    </w:p>
    <w:p w14:paraId="469A5CBB" w14:textId="77777777" w:rsidR="004309F9" w:rsidRPr="004309F9" w:rsidRDefault="004309F9" w:rsidP="004309F9">
      <w:pPr>
        <w:rPr>
          <w:rFonts w:ascii="Calibri" w:hAnsi="Calibri" w:cs="Calibri"/>
          <w:sz w:val="20"/>
          <w:szCs w:val="20"/>
        </w:rPr>
      </w:pPr>
      <w:r w:rsidRPr="004309F9">
        <w:rPr>
          <w:rFonts w:ascii="Calibri" w:hAnsi="Calibri" w:cs="Calibri"/>
          <w:sz w:val="20"/>
          <w:szCs w:val="20"/>
        </w:rPr>
        <w:t>GHS compliance ensures transparency across the supply chain, enabling retailers, contractors, and consumers to make informed decisions. SAPMA’s guideline emphasizes that SDSs must be unambiguous about lead levels, and non-compliant documentation triggers mandatory laboratory testing. Training on GHS standards is a cornerstone of SAPMA’s awareness campaign, equipping stakeholders to meet these obligations.</w:t>
      </w:r>
    </w:p>
    <w:p w14:paraId="2AE4519E" w14:textId="77777777" w:rsidR="004309F9" w:rsidRPr="004309F9" w:rsidRDefault="004309F9" w:rsidP="004309F9">
      <w:pPr>
        <w:rPr>
          <w:rFonts w:ascii="Calibri" w:hAnsi="Calibri" w:cs="Calibri"/>
          <w:b/>
          <w:bCs/>
          <w:sz w:val="20"/>
          <w:szCs w:val="20"/>
        </w:rPr>
      </w:pPr>
      <w:r w:rsidRPr="004309F9">
        <w:rPr>
          <w:rFonts w:ascii="Calibri" w:hAnsi="Calibri" w:cs="Calibri"/>
          <w:b/>
          <w:bCs/>
          <w:sz w:val="20"/>
          <w:szCs w:val="20"/>
        </w:rPr>
        <w:t>Responsibilities Across the Paint Value Chain</w:t>
      </w:r>
    </w:p>
    <w:p w14:paraId="141BF284" w14:textId="77777777" w:rsidR="004309F9" w:rsidRPr="004309F9" w:rsidRDefault="004309F9" w:rsidP="004309F9">
      <w:pPr>
        <w:rPr>
          <w:rFonts w:ascii="Calibri" w:hAnsi="Calibri" w:cs="Calibri"/>
          <w:b/>
          <w:bCs/>
          <w:sz w:val="20"/>
          <w:szCs w:val="20"/>
        </w:rPr>
      </w:pPr>
      <w:r w:rsidRPr="004309F9">
        <w:rPr>
          <w:rFonts w:ascii="Calibri" w:hAnsi="Calibri" w:cs="Calibri"/>
          <w:b/>
          <w:bCs/>
          <w:sz w:val="20"/>
          <w:szCs w:val="20"/>
        </w:rPr>
        <w:t>Compliance is a collective effort, with each stakeholder bearing specific responsibilities:</w:t>
      </w:r>
    </w:p>
    <w:p w14:paraId="0F337CCF" w14:textId="77777777" w:rsidR="004309F9" w:rsidRPr="004309F9" w:rsidRDefault="004309F9" w:rsidP="004309F9">
      <w:pPr>
        <w:numPr>
          <w:ilvl w:val="0"/>
          <w:numId w:val="5"/>
        </w:numPr>
        <w:rPr>
          <w:rFonts w:ascii="Calibri" w:hAnsi="Calibri" w:cs="Calibri"/>
          <w:sz w:val="20"/>
          <w:szCs w:val="20"/>
        </w:rPr>
      </w:pPr>
      <w:r w:rsidRPr="004309F9">
        <w:rPr>
          <w:rFonts w:ascii="Calibri" w:hAnsi="Calibri" w:cs="Calibri"/>
          <w:sz w:val="20"/>
          <w:szCs w:val="20"/>
        </w:rPr>
        <w:t>Raw Material Suppliers: Suppliers of pigments, additives, and colorants must provide GHS-compliant SDSs or Certificates of Analysis (</w:t>
      </w:r>
      <w:proofErr w:type="spellStart"/>
      <w:r w:rsidRPr="004309F9">
        <w:rPr>
          <w:rFonts w:ascii="Calibri" w:hAnsi="Calibri" w:cs="Calibri"/>
          <w:sz w:val="20"/>
          <w:szCs w:val="20"/>
        </w:rPr>
        <w:t>CoAs</w:t>
      </w:r>
      <w:proofErr w:type="spellEnd"/>
      <w:r w:rsidRPr="004309F9">
        <w:rPr>
          <w:rFonts w:ascii="Calibri" w:hAnsi="Calibri" w:cs="Calibri"/>
          <w:sz w:val="20"/>
          <w:szCs w:val="20"/>
        </w:rPr>
        <w:t>) stating lead levels below 90 ppm, verified by laboratory testing. Non-compliance under the Occupational Health and Safety Act (OHSA) and Hazardous Chemical Agents Regulations (RHCA, 2021) risks fines up to R5 million or imprisonment for up to five years per offence. SAPMA recommends manufacturers use contract clauses—warranties, indemnities, audit rights, and termination provisions—to ensure supplier accountability. Non-compliant suppliers should be flagged, tested independently, and reported to authorities like the Department of Employment and Labour (ohs@labour.gov.za) or the National Regulator for Compulsory Specifications (info@nrcs.org.za).</w:t>
      </w:r>
    </w:p>
    <w:p w14:paraId="4547D648" w14:textId="77777777" w:rsidR="004309F9" w:rsidRPr="004309F9" w:rsidRDefault="004309F9" w:rsidP="004309F9">
      <w:pPr>
        <w:numPr>
          <w:ilvl w:val="0"/>
          <w:numId w:val="5"/>
        </w:numPr>
        <w:rPr>
          <w:rFonts w:ascii="Calibri" w:hAnsi="Calibri" w:cs="Calibri"/>
          <w:sz w:val="20"/>
          <w:szCs w:val="20"/>
        </w:rPr>
      </w:pPr>
      <w:r w:rsidRPr="004309F9">
        <w:rPr>
          <w:rFonts w:ascii="Calibri" w:hAnsi="Calibri" w:cs="Calibri"/>
          <w:sz w:val="20"/>
          <w:szCs w:val="20"/>
        </w:rPr>
        <w:t xml:space="preserve">Paint Manufacturers: Manufacturers are primarily responsible for ensuring products meet the 90 ppm lead limit. This includes issuing CDCs for every first batch and after formulation changes, conducting laboratory testing (e.g., ICP-MS, XRF, or AAS) when SDSs are unclear, and evaluating cumulative lead content, as compliant ingredients can yield non-compliant products. Records—SDSs, </w:t>
      </w:r>
      <w:proofErr w:type="spellStart"/>
      <w:r w:rsidRPr="004309F9">
        <w:rPr>
          <w:rFonts w:ascii="Calibri" w:hAnsi="Calibri" w:cs="Calibri"/>
          <w:sz w:val="20"/>
          <w:szCs w:val="20"/>
        </w:rPr>
        <w:t>CoAs</w:t>
      </w:r>
      <w:proofErr w:type="spellEnd"/>
      <w:r w:rsidRPr="004309F9">
        <w:rPr>
          <w:rFonts w:ascii="Calibri" w:hAnsi="Calibri" w:cs="Calibri"/>
          <w:sz w:val="20"/>
          <w:szCs w:val="20"/>
        </w:rPr>
        <w:t>, CDCs, and test results—must be kept for five years, with GHS-compliant labelling mandatory by 17 May 2026. SAPMA advises a “cautious industry participant” standard, re-evaluating formulations for material changes.</w:t>
      </w:r>
    </w:p>
    <w:p w14:paraId="6FF47420" w14:textId="77777777" w:rsidR="004309F9" w:rsidRPr="004309F9" w:rsidRDefault="004309F9" w:rsidP="004309F9">
      <w:pPr>
        <w:numPr>
          <w:ilvl w:val="0"/>
          <w:numId w:val="5"/>
        </w:numPr>
        <w:rPr>
          <w:rFonts w:ascii="Calibri" w:hAnsi="Calibri" w:cs="Calibri"/>
          <w:sz w:val="20"/>
          <w:szCs w:val="20"/>
        </w:rPr>
      </w:pPr>
      <w:r w:rsidRPr="004309F9">
        <w:rPr>
          <w:rFonts w:ascii="Calibri" w:hAnsi="Calibri" w:cs="Calibri"/>
          <w:sz w:val="20"/>
          <w:szCs w:val="20"/>
        </w:rPr>
        <w:t>Retailers: Retailers face scrutiny as distributors and must verify that stock includes valid CDCs, GHS-compliant labels, and updated SDSs, rejecting non-compliant products and maintaining audit trails. Non-compliance risks prosecution, fines, and reputational damage. SAPMA urges robust supplier verification and blocking non-compliant stock.</w:t>
      </w:r>
    </w:p>
    <w:p w14:paraId="1017E604" w14:textId="77777777" w:rsidR="004309F9" w:rsidRPr="004309F9" w:rsidRDefault="004309F9" w:rsidP="004309F9">
      <w:pPr>
        <w:numPr>
          <w:ilvl w:val="0"/>
          <w:numId w:val="5"/>
        </w:numPr>
        <w:rPr>
          <w:rFonts w:ascii="Calibri" w:hAnsi="Calibri" w:cs="Calibri"/>
          <w:sz w:val="20"/>
          <w:szCs w:val="20"/>
        </w:rPr>
      </w:pPr>
      <w:r w:rsidRPr="004309F9">
        <w:rPr>
          <w:rFonts w:ascii="Calibri" w:hAnsi="Calibri" w:cs="Calibri"/>
          <w:sz w:val="20"/>
          <w:szCs w:val="20"/>
        </w:rPr>
        <w:t xml:space="preserve">Contractors and Applicators: Contractors must check for proper labelling and request CDCs or SDSs before using paints. If non-compliance is suspected, they should collect samples, document evidence (photographs, chain-of-custody records), and submit for laboratory testing. If lead exceeds 90 ppm, contractors must cease use, notify the </w:t>
      </w:r>
      <w:r w:rsidRPr="004309F9">
        <w:rPr>
          <w:rFonts w:ascii="Calibri" w:hAnsi="Calibri" w:cs="Calibri"/>
          <w:sz w:val="20"/>
          <w:szCs w:val="20"/>
        </w:rPr>
        <w:lastRenderedPageBreak/>
        <w:t>manufacturer and SAPMA, and assist with containment or recalls. Training on GHS compliance and sampling is critical.</w:t>
      </w:r>
    </w:p>
    <w:p w14:paraId="7FDFDAA0" w14:textId="77777777" w:rsidR="004309F9" w:rsidRPr="004309F9" w:rsidRDefault="004309F9" w:rsidP="004309F9">
      <w:pPr>
        <w:rPr>
          <w:rFonts w:ascii="Calibri" w:hAnsi="Calibri" w:cs="Calibri"/>
          <w:b/>
          <w:bCs/>
          <w:sz w:val="20"/>
          <w:szCs w:val="20"/>
        </w:rPr>
      </w:pPr>
      <w:r w:rsidRPr="004309F9">
        <w:rPr>
          <w:rFonts w:ascii="Calibri" w:hAnsi="Calibri" w:cs="Calibri"/>
          <w:b/>
          <w:bCs/>
          <w:sz w:val="20"/>
          <w:szCs w:val="20"/>
        </w:rPr>
        <w:t>The SAPMA Whistleblowers Hotline: Ensuring Fair Competition</w:t>
      </w:r>
    </w:p>
    <w:p w14:paraId="49D32EA6" w14:textId="77777777" w:rsidR="004309F9" w:rsidRPr="004309F9" w:rsidRDefault="004309F9" w:rsidP="004309F9">
      <w:pPr>
        <w:rPr>
          <w:rFonts w:ascii="Calibri" w:hAnsi="Calibri" w:cs="Calibri"/>
          <w:sz w:val="20"/>
          <w:szCs w:val="20"/>
        </w:rPr>
      </w:pPr>
      <w:r w:rsidRPr="004309F9">
        <w:rPr>
          <w:rFonts w:ascii="Calibri" w:hAnsi="Calibri" w:cs="Calibri"/>
          <w:sz w:val="20"/>
          <w:szCs w:val="20"/>
        </w:rPr>
        <w:t>SAPMA’s Whistleblowers Hotline enables anonymous reporting of non-compliance, protecting compliant businesses from unscrupulous competitors using substandard materials or falsifying documentation. These bad actors undermine public safety and disadvantage firms investing in compliance. The hotline empowers stakeholders—employees, contractors, competitors—to report violations confidentially, ensuring swift action without retaliation. Reports are escalated to regulators and SAPMA’s compliance team, reinforcing ethical standards and a level playing field.</w:t>
      </w:r>
    </w:p>
    <w:p w14:paraId="45B1802E" w14:textId="77777777" w:rsidR="004309F9" w:rsidRPr="004309F9" w:rsidRDefault="004309F9" w:rsidP="004309F9">
      <w:pPr>
        <w:rPr>
          <w:rFonts w:ascii="Calibri" w:hAnsi="Calibri" w:cs="Calibri"/>
          <w:b/>
          <w:bCs/>
          <w:sz w:val="20"/>
          <w:szCs w:val="20"/>
        </w:rPr>
      </w:pPr>
      <w:r w:rsidRPr="004309F9">
        <w:rPr>
          <w:rFonts w:ascii="Calibri" w:hAnsi="Calibri" w:cs="Calibri"/>
          <w:b/>
          <w:bCs/>
          <w:sz w:val="20"/>
          <w:szCs w:val="20"/>
        </w:rPr>
        <w:t>SAPMA’s Vision for a Lead-Free Future</w:t>
      </w:r>
    </w:p>
    <w:p w14:paraId="458F3170" w14:textId="77777777" w:rsidR="004309F9" w:rsidRPr="004309F9" w:rsidRDefault="004309F9" w:rsidP="004309F9">
      <w:pPr>
        <w:rPr>
          <w:rFonts w:ascii="Calibri" w:hAnsi="Calibri" w:cs="Calibri"/>
          <w:sz w:val="20"/>
          <w:szCs w:val="20"/>
        </w:rPr>
      </w:pPr>
      <w:r w:rsidRPr="004309F9">
        <w:rPr>
          <w:rFonts w:ascii="Calibri" w:hAnsi="Calibri" w:cs="Calibri"/>
          <w:sz w:val="20"/>
          <w:szCs w:val="20"/>
        </w:rPr>
        <w:t>The Implementation Guideline transforms compliance into an opportunity to elevate standards, protect public health, and build consumer trust. SAPMA’s next steps include submitting the guideline to the Department of Health, launching a training campaign, and engaging suppliers for robust documentation. The Regulations Relating to Lead in Paint or Coating Materials (2024) mark a milestone in our 14-year journey, and with the guideline and hotline, SAPMA is ensuring a lead-free future for South Africa.</w:t>
      </w:r>
    </w:p>
    <w:p w14:paraId="21686F87" w14:textId="77777777" w:rsidR="004309F9" w:rsidRPr="004309F9" w:rsidRDefault="004309F9" w:rsidP="004309F9">
      <w:pPr>
        <w:rPr>
          <w:rFonts w:ascii="Calibri" w:hAnsi="Calibri" w:cs="Calibri"/>
          <w:b/>
          <w:bCs/>
          <w:sz w:val="20"/>
          <w:szCs w:val="20"/>
        </w:rPr>
      </w:pPr>
      <w:r w:rsidRPr="004309F9">
        <w:rPr>
          <w:rFonts w:ascii="Calibri" w:hAnsi="Calibri" w:cs="Calibri"/>
          <w:b/>
          <w:bCs/>
          <w:sz w:val="20"/>
          <w:szCs w:val="20"/>
        </w:rPr>
        <w:t xml:space="preserve">For more information, visit </w:t>
      </w:r>
      <w:hyperlink r:id="rId5" w:tgtFrame="_blank" w:history="1">
        <w:r w:rsidRPr="004309F9">
          <w:rPr>
            <w:rStyle w:val="Hyperlink"/>
            <w:rFonts w:ascii="Calibri" w:hAnsi="Calibri" w:cs="Calibri"/>
            <w:b/>
            <w:bCs/>
            <w:sz w:val="20"/>
            <w:szCs w:val="20"/>
          </w:rPr>
          <w:t>www.sapma.org.za</w:t>
        </w:r>
      </w:hyperlink>
      <w:r w:rsidRPr="004309F9">
        <w:rPr>
          <w:rFonts w:ascii="Calibri" w:hAnsi="Calibri" w:cs="Calibri"/>
          <w:b/>
          <w:bCs/>
          <w:sz w:val="20"/>
          <w:szCs w:val="20"/>
        </w:rPr>
        <w:t xml:space="preserve"> or contact SAPMA at +27 10 009 6823.</w:t>
      </w:r>
    </w:p>
    <w:p w14:paraId="3DD1DBDB" w14:textId="77777777" w:rsidR="00CE5527" w:rsidRPr="00CE5527" w:rsidRDefault="00CE5527">
      <w:pPr>
        <w:rPr>
          <w:rFonts w:ascii="Calibri" w:hAnsi="Calibri" w:cs="Calibri"/>
          <w:sz w:val="20"/>
          <w:szCs w:val="20"/>
        </w:rPr>
      </w:pPr>
    </w:p>
    <w:sectPr w:rsidR="00CE5527" w:rsidRPr="00CE5527" w:rsidSect="00CE5527">
      <w:pgSz w:w="11906" w:h="16838"/>
      <w:pgMar w:top="907" w:right="907" w:bottom="907" w:left="907"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782CAD"/>
    <w:multiLevelType w:val="multilevel"/>
    <w:tmpl w:val="3BE4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400B61"/>
    <w:multiLevelType w:val="multilevel"/>
    <w:tmpl w:val="5214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AB1099"/>
    <w:multiLevelType w:val="multilevel"/>
    <w:tmpl w:val="E514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5A38BC"/>
    <w:multiLevelType w:val="multilevel"/>
    <w:tmpl w:val="8182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B50AA0"/>
    <w:multiLevelType w:val="multilevel"/>
    <w:tmpl w:val="9D24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9417008">
    <w:abstractNumId w:val="4"/>
  </w:num>
  <w:num w:numId="2" w16cid:durableId="350179743">
    <w:abstractNumId w:val="0"/>
  </w:num>
  <w:num w:numId="3" w16cid:durableId="1411386109">
    <w:abstractNumId w:val="1"/>
  </w:num>
  <w:num w:numId="4" w16cid:durableId="814102592">
    <w:abstractNumId w:val="3"/>
  </w:num>
  <w:num w:numId="5" w16cid:durableId="850609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A2"/>
    <w:rsid w:val="00055579"/>
    <w:rsid w:val="00262DB0"/>
    <w:rsid w:val="004309F9"/>
    <w:rsid w:val="007D2F84"/>
    <w:rsid w:val="00A711EF"/>
    <w:rsid w:val="00A86486"/>
    <w:rsid w:val="00C90AFA"/>
    <w:rsid w:val="00C91525"/>
    <w:rsid w:val="00CE5527"/>
    <w:rsid w:val="00CF4FA2"/>
    <w:rsid w:val="00E95ABF"/>
    <w:rsid w:val="00EB47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E7044"/>
  <w15:chartTrackingRefBased/>
  <w15:docId w15:val="{3AA1EBA9-076D-F845-8DB9-EC8B66C3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527"/>
    <w:rPr>
      <w:rFonts w:eastAsiaTheme="majorEastAsia" w:cstheme="majorBidi"/>
      <w:color w:val="272727" w:themeColor="text1" w:themeTint="D8"/>
    </w:rPr>
  </w:style>
  <w:style w:type="paragraph" w:styleId="Title">
    <w:name w:val="Title"/>
    <w:basedOn w:val="Normal"/>
    <w:next w:val="Normal"/>
    <w:link w:val="TitleChar"/>
    <w:uiPriority w:val="10"/>
    <w:qFormat/>
    <w:rsid w:val="00CE5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527"/>
    <w:pPr>
      <w:spacing w:before="160"/>
      <w:jc w:val="center"/>
    </w:pPr>
    <w:rPr>
      <w:i/>
      <w:iCs/>
      <w:color w:val="404040" w:themeColor="text1" w:themeTint="BF"/>
    </w:rPr>
  </w:style>
  <w:style w:type="character" w:customStyle="1" w:styleId="QuoteChar">
    <w:name w:val="Quote Char"/>
    <w:basedOn w:val="DefaultParagraphFont"/>
    <w:link w:val="Quote"/>
    <w:uiPriority w:val="29"/>
    <w:rsid w:val="00CE5527"/>
    <w:rPr>
      <w:i/>
      <w:iCs/>
      <w:color w:val="404040" w:themeColor="text1" w:themeTint="BF"/>
    </w:rPr>
  </w:style>
  <w:style w:type="paragraph" w:styleId="ListParagraph">
    <w:name w:val="List Paragraph"/>
    <w:basedOn w:val="Normal"/>
    <w:uiPriority w:val="34"/>
    <w:qFormat/>
    <w:rsid w:val="00CE5527"/>
    <w:pPr>
      <w:ind w:left="720"/>
      <w:contextualSpacing/>
    </w:pPr>
  </w:style>
  <w:style w:type="character" w:styleId="IntenseEmphasis">
    <w:name w:val="Intense Emphasis"/>
    <w:basedOn w:val="DefaultParagraphFont"/>
    <w:uiPriority w:val="21"/>
    <w:qFormat/>
    <w:rsid w:val="00CE5527"/>
    <w:rPr>
      <w:i/>
      <w:iCs/>
      <w:color w:val="0F4761" w:themeColor="accent1" w:themeShade="BF"/>
    </w:rPr>
  </w:style>
  <w:style w:type="paragraph" w:styleId="IntenseQuote">
    <w:name w:val="Intense Quote"/>
    <w:basedOn w:val="Normal"/>
    <w:next w:val="Normal"/>
    <w:link w:val="IntenseQuoteChar"/>
    <w:uiPriority w:val="30"/>
    <w:qFormat/>
    <w:rsid w:val="00CE5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527"/>
    <w:rPr>
      <w:i/>
      <w:iCs/>
      <w:color w:val="0F4761" w:themeColor="accent1" w:themeShade="BF"/>
    </w:rPr>
  </w:style>
  <w:style w:type="character" w:styleId="IntenseReference">
    <w:name w:val="Intense Reference"/>
    <w:basedOn w:val="DefaultParagraphFont"/>
    <w:uiPriority w:val="32"/>
    <w:qFormat/>
    <w:rsid w:val="00CE5527"/>
    <w:rPr>
      <w:b/>
      <w:bCs/>
      <w:smallCaps/>
      <w:color w:val="0F4761" w:themeColor="accent1" w:themeShade="BF"/>
      <w:spacing w:val="5"/>
    </w:rPr>
  </w:style>
  <w:style w:type="character" w:styleId="Hyperlink">
    <w:name w:val="Hyperlink"/>
    <w:basedOn w:val="DefaultParagraphFont"/>
    <w:uiPriority w:val="99"/>
    <w:unhideWhenUsed/>
    <w:rsid w:val="00CF4FA2"/>
    <w:rPr>
      <w:color w:val="467886" w:themeColor="hyperlink"/>
      <w:u w:val="single"/>
    </w:rPr>
  </w:style>
  <w:style w:type="character" w:styleId="UnresolvedMention">
    <w:name w:val="Unresolved Mention"/>
    <w:basedOn w:val="DefaultParagraphFont"/>
    <w:uiPriority w:val="99"/>
    <w:semiHidden/>
    <w:unhideWhenUsed/>
    <w:rsid w:val="00CF4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438812">
      <w:bodyDiv w:val="1"/>
      <w:marLeft w:val="0"/>
      <w:marRight w:val="0"/>
      <w:marTop w:val="0"/>
      <w:marBottom w:val="0"/>
      <w:divBdr>
        <w:top w:val="none" w:sz="0" w:space="0" w:color="auto"/>
        <w:left w:val="none" w:sz="0" w:space="0" w:color="auto"/>
        <w:bottom w:val="none" w:sz="0" w:space="0" w:color="auto"/>
        <w:right w:val="none" w:sz="0" w:space="0" w:color="auto"/>
      </w:divBdr>
      <w:divsChild>
        <w:div w:id="204411973">
          <w:marLeft w:val="0"/>
          <w:marRight w:val="0"/>
          <w:marTop w:val="0"/>
          <w:marBottom w:val="0"/>
          <w:divBdr>
            <w:top w:val="none" w:sz="0" w:space="0" w:color="auto"/>
            <w:left w:val="none" w:sz="0" w:space="0" w:color="auto"/>
            <w:bottom w:val="none" w:sz="0" w:space="0" w:color="auto"/>
            <w:right w:val="none" w:sz="0" w:space="0" w:color="auto"/>
          </w:divBdr>
          <w:divsChild>
            <w:div w:id="394007123">
              <w:marLeft w:val="0"/>
              <w:marRight w:val="0"/>
              <w:marTop w:val="0"/>
              <w:marBottom w:val="0"/>
              <w:divBdr>
                <w:top w:val="single" w:sz="2" w:space="0" w:color="000000"/>
                <w:left w:val="single" w:sz="2" w:space="0" w:color="000000"/>
                <w:bottom w:val="single" w:sz="2" w:space="0" w:color="000000"/>
                <w:right w:val="single" w:sz="2" w:space="0" w:color="000000"/>
              </w:divBdr>
            </w:div>
            <w:div w:id="290136077">
              <w:marLeft w:val="0"/>
              <w:marRight w:val="0"/>
              <w:marTop w:val="0"/>
              <w:marBottom w:val="0"/>
              <w:divBdr>
                <w:top w:val="single" w:sz="2" w:space="0" w:color="000000"/>
                <w:left w:val="single" w:sz="2" w:space="0" w:color="000000"/>
                <w:bottom w:val="single" w:sz="2" w:space="0" w:color="000000"/>
                <w:right w:val="single" w:sz="2" w:space="0" w:color="000000"/>
              </w:divBdr>
            </w:div>
            <w:div w:id="610624187">
              <w:marLeft w:val="0"/>
              <w:marRight w:val="0"/>
              <w:marTop w:val="0"/>
              <w:marBottom w:val="0"/>
              <w:divBdr>
                <w:top w:val="single" w:sz="2" w:space="0" w:color="000000"/>
                <w:left w:val="single" w:sz="2" w:space="0" w:color="000000"/>
                <w:bottom w:val="single" w:sz="2" w:space="0" w:color="000000"/>
                <w:right w:val="single" w:sz="2" w:space="0" w:color="000000"/>
              </w:divBdr>
            </w:div>
            <w:div w:id="1207257638">
              <w:marLeft w:val="0"/>
              <w:marRight w:val="0"/>
              <w:marTop w:val="312"/>
              <w:marBottom w:val="144"/>
              <w:divBdr>
                <w:top w:val="single" w:sz="2" w:space="0" w:color="000000"/>
                <w:left w:val="single" w:sz="2" w:space="0" w:color="000000"/>
                <w:bottom w:val="single" w:sz="2" w:space="0" w:color="000000"/>
                <w:right w:val="single" w:sz="2" w:space="0" w:color="000000"/>
              </w:divBdr>
            </w:div>
            <w:div w:id="579290197">
              <w:marLeft w:val="0"/>
              <w:marRight w:val="0"/>
              <w:marTop w:val="0"/>
              <w:marBottom w:val="0"/>
              <w:divBdr>
                <w:top w:val="single" w:sz="2" w:space="0" w:color="000000"/>
                <w:left w:val="single" w:sz="2" w:space="0" w:color="000000"/>
                <w:bottom w:val="single" w:sz="2" w:space="0" w:color="000000"/>
                <w:right w:val="single" w:sz="2" w:space="0" w:color="000000"/>
              </w:divBdr>
            </w:div>
            <w:div w:id="83381766">
              <w:marLeft w:val="0"/>
              <w:marRight w:val="0"/>
              <w:marTop w:val="312"/>
              <w:marBottom w:val="144"/>
              <w:divBdr>
                <w:top w:val="single" w:sz="2" w:space="0" w:color="000000"/>
                <w:left w:val="single" w:sz="2" w:space="0" w:color="000000"/>
                <w:bottom w:val="single" w:sz="2" w:space="0" w:color="000000"/>
                <w:right w:val="single" w:sz="2" w:space="0" w:color="000000"/>
              </w:divBdr>
            </w:div>
            <w:div w:id="1477719056">
              <w:marLeft w:val="0"/>
              <w:marRight w:val="0"/>
              <w:marTop w:val="0"/>
              <w:marBottom w:val="0"/>
              <w:divBdr>
                <w:top w:val="single" w:sz="2" w:space="0" w:color="000000"/>
                <w:left w:val="single" w:sz="2" w:space="0" w:color="000000"/>
                <w:bottom w:val="single" w:sz="2" w:space="0" w:color="000000"/>
                <w:right w:val="single" w:sz="2" w:space="0" w:color="000000"/>
              </w:divBdr>
            </w:div>
            <w:div w:id="1646202517">
              <w:marLeft w:val="0"/>
              <w:marRight w:val="0"/>
              <w:marTop w:val="312"/>
              <w:marBottom w:val="144"/>
              <w:divBdr>
                <w:top w:val="single" w:sz="2" w:space="0" w:color="000000"/>
                <w:left w:val="single" w:sz="2" w:space="0" w:color="000000"/>
                <w:bottom w:val="single" w:sz="2" w:space="0" w:color="000000"/>
                <w:right w:val="single" w:sz="2" w:space="0" w:color="000000"/>
              </w:divBdr>
            </w:div>
            <w:div w:id="109396304">
              <w:marLeft w:val="0"/>
              <w:marRight w:val="0"/>
              <w:marTop w:val="0"/>
              <w:marBottom w:val="0"/>
              <w:divBdr>
                <w:top w:val="single" w:sz="2" w:space="0" w:color="000000"/>
                <w:left w:val="single" w:sz="2" w:space="0" w:color="000000"/>
                <w:bottom w:val="single" w:sz="2" w:space="0" w:color="000000"/>
                <w:right w:val="single" w:sz="2" w:space="0" w:color="000000"/>
              </w:divBdr>
            </w:div>
            <w:div w:id="906500482">
              <w:marLeft w:val="0"/>
              <w:marRight w:val="0"/>
              <w:marTop w:val="312"/>
              <w:marBottom w:val="144"/>
              <w:divBdr>
                <w:top w:val="single" w:sz="2" w:space="0" w:color="000000"/>
                <w:left w:val="single" w:sz="2" w:space="0" w:color="000000"/>
                <w:bottom w:val="single" w:sz="2" w:space="0" w:color="000000"/>
                <w:right w:val="single" w:sz="2" w:space="0" w:color="000000"/>
              </w:divBdr>
            </w:div>
            <w:div w:id="455560211">
              <w:marLeft w:val="0"/>
              <w:marRight w:val="0"/>
              <w:marTop w:val="0"/>
              <w:marBottom w:val="0"/>
              <w:divBdr>
                <w:top w:val="single" w:sz="2" w:space="0" w:color="000000"/>
                <w:left w:val="single" w:sz="2" w:space="0" w:color="000000"/>
                <w:bottom w:val="single" w:sz="2" w:space="0" w:color="000000"/>
                <w:right w:val="single" w:sz="2" w:space="0" w:color="000000"/>
              </w:divBdr>
            </w:div>
            <w:div w:id="1159464516">
              <w:marLeft w:val="0"/>
              <w:marRight w:val="0"/>
              <w:marTop w:val="0"/>
              <w:marBottom w:val="0"/>
              <w:divBdr>
                <w:top w:val="single" w:sz="2" w:space="0" w:color="000000"/>
                <w:left w:val="single" w:sz="2" w:space="0" w:color="000000"/>
                <w:bottom w:val="single" w:sz="2" w:space="0" w:color="000000"/>
                <w:right w:val="single" w:sz="2" w:space="0" w:color="000000"/>
              </w:divBdr>
            </w:div>
            <w:div w:id="1980182499">
              <w:marLeft w:val="0"/>
              <w:marRight w:val="0"/>
              <w:marTop w:val="0"/>
              <w:marBottom w:val="0"/>
              <w:divBdr>
                <w:top w:val="single" w:sz="2" w:space="0" w:color="000000"/>
                <w:left w:val="single" w:sz="2" w:space="0" w:color="000000"/>
                <w:bottom w:val="single" w:sz="2" w:space="0" w:color="000000"/>
                <w:right w:val="single" w:sz="2" w:space="0" w:color="000000"/>
              </w:divBdr>
            </w:div>
            <w:div w:id="483663558">
              <w:marLeft w:val="0"/>
              <w:marRight w:val="0"/>
              <w:marTop w:val="0"/>
              <w:marBottom w:val="0"/>
              <w:divBdr>
                <w:top w:val="single" w:sz="2" w:space="0" w:color="000000"/>
                <w:left w:val="single" w:sz="2" w:space="0" w:color="000000"/>
                <w:bottom w:val="single" w:sz="2" w:space="0" w:color="000000"/>
                <w:right w:val="single" w:sz="2" w:space="0" w:color="000000"/>
              </w:divBdr>
            </w:div>
            <w:div w:id="270207453">
              <w:marLeft w:val="0"/>
              <w:marRight w:val="0"/>
              <w:marTop w:val="312"/>
              <w:marBottom w:val="144"/>
              <w:divBdr>
                <w:top w:val="single" w:sz="2" w:space="0" w:color="000000"/>
                <w:left w:val="single" w:sz="2" w:space="0" w:color="000000"/>
                <w:bottom w:val="single" w:sz="2" w:space="0" w:color="000000"/>
                <w:right w:val="single" w:sz="2" w:space="0" w:color="000000"/>
              </w:divBdr>
            </w:div>
            <w:div w:id="2000646331">
              <w:marLeft w:val="0"/>
              <w:marRight w:val="0"/>
              <w:marTop w:val="0"/>
              <w:marBottom w:val="0"/>
              <w:divBdr>
                <w:top w:val="single" w:sz="2" w:space="0" w:color="000000"/>
                <w:left w:val="single" w:sz="2" w:space="0" w:color="000000"/>
                <w:bottom w:val="single" w:sz="2" w:space="0" w:color="000000"/>
                <w:right w:val="single" w:sz="2" w:space="0" w:color="000000"/>
              </w:divBdr>
            </w:div>
            <w:div w:id="196820416">
              <w:marLeft w:val="0"/>
              <w:marRight w:val="0"/>
              <w:marTop w:val="0"/>
              <w:marBottom w:val="0"/>
              <w:divBdr>
                <w:top w:val="single" w:sz="2" w:space="0" w:color="000000"/>
                <w:left w:val="single" w:sz="2" w:space="0" w:color="000000"/>
                <w:bottom w:val="single" w:sz="2" w:space="0" w:color="000000"/>
                <w:right w:val="single" w:sz="2" w:space="0" w:color="000000"/>
              </w:divBdr>
            </w:div>
            <w:div w:id="115832488">
              <w:marLeft w:val="0"/>
              <w:marRight w:val="0"/>
              <w:marTop w:val="0"/>
              <w:marBottom w:val="0"/>
              <w:divBdr>
                <w:top w:val="single" w:sz="2" w:space="0" w:color="000000"/>
                <w:left w:val="single" w:sz="2" w:space="0" w:color="000000"/>
                <w:bottom w:val="single" w:sz="2" w:space="0" w:color="000000"/>
                <w:right w:val="single" w:sz="2" w:space="0" w:color="000000"/>
              </w:divBdr>
            </w:div>
            <w:div w:id="619992427">
              <w:marLeft w:val="0"/>
              <w:marRight w:val="0"/>
              <w:marTop w:val="0"/>
              <w:marBottom w:val="0"/>
              <w:divBdr>
                <w:top w:val="single" w:sz="2" w:space="0" w:color="000000"/>
                <w:left w:val="single" w:sz="2" w:space="0" w:color="000000"/>
                <w:bottom w:val="single" w:sz="2" w:space="0" w:color="000000"/>
                <w:right w:val="single" w:sz="2" w:space="0" w:color="000000"/>
              </w:divBdr>
            </w:div>
            <w:div w:id="451290797">
              <w:marLeft w:val="0"/>
              <w:marRight w:val="0"/>
              <w:marTop w:val="0"/>
              <w:marBottom w:val="0"/>
              <w:divBdr>
                <w:top w:val="single" w:sz="2" w:space="0" w:color="000000"/>
                <w:left w:val="single" w:sz="2" w:space="0" w:color="000000"/>
                <w:bottom w:val="single" w:sz="2" w:space="0" w:color="000000"/>
                <w:right w:val="single" w:sz="2" w:space="0" w:color="000000"/>
              </w:divBdr>
            </w:div>
            <w:div w:id="1122772483">
              <w:marLeft w:val="0"/>
              <w:marRight w:val="0"/>
              <w:marTop w:val="312"/>
              <w:marBottom w:val="144"/>
              <w:divBdr>
                <w:top w:val="single" w:sz="2" w:space="0" w:color="000000"/>
                <w:left w:val="single" w:sz="2" w:space="0" w:color="000000"/>
                <w:bottom w:val="single" w:sz="2" w:space="0" w:color="000000"/>
                <w:right w:val="single" w:sz="2" w:space="0" w:color="000000"/>
              </w:divBdr>
            </w:div>
            <w:div w:id="1428961636">
              <w:marLeft w:val="0"/>
              <w:marRight w:val="0"/>
              <w:marTop w:val="0"/>
              <w:marBottom w:val="0"/>
              <w:divBdr>
                <w:top w:val="single" w:sz="2" w:space="0" w:color="000000"/>
                <w:left w:val="single" w:sz="2" w:space="0" w:color="000000"/>
                <w:bottom w:val="single" w:sz="2" w:space="0" w:color="000000"/>
                <w:right w:val="single" w:sz="2" w:space="0" w:color="000000"/>
              </w:divBdr>
            </w:div>
            <w:div w:id="214315696">
              <w:marLeft w:val="0"/>
              <w:marRight w:val="0"/>
              <w:marTop w:val="0"/>
              <w:marBottom w:val="0"/>
              <w:divBdr>
                <w:top w:val="single" w:sz="2" w:space="0" w:color="000000"/>
                <w:left w:val="single" w:sz="2" w:space="0" w:color="000000"/>
                <w:bottom w:val="single" w:sz="2" w:space="0" w:color="000000"/>
                <w:right w:val="single" w:sz="2" w:space="0" w:color="000000"/>
              </w:divBdr>
            </w:div>
            <w:div w:id="352418205">
              <w:marLeft w:val="0"/>
              <w:marRight w:val="0"/>
              <w:marTop w:val="0"/>
              <w:marBottom w:val="0"/>
              <w:divBdr>
                <w:top w:val="single" w:sz="2" w:space="0" w:color="000000"/>
                <w:left w:val="single" w:sz="2" w:space="0" w:color="000000"/>
                <w:bottom w:val="single" w:sz="2" w:space="0" w:color="000000"/>
                <w:right w:val="single" w:sz="2" w:space="0" w:color="000000"/>
              </w:divBdr>
            </w:div>
            <w:div w:id="687826922">
              <w:marLeft w:val="0"/>
              <w:marRight w:val="0"/>
              <w:marTop w:val="0"/>
              <w:marBottom w:val="0"/>
              <w:divBdr>
                <w:top w:val="single" w:sz="2" w:space="0" w:color="000000"/>
                <w:left w:val="single" w:sz="2" w:space="0" w:color="000000"/>
                <w:bottom w:val="single" w:sz="2" w:space="0" w:color="000000"/>
                <w:right w:val="single" w:sz="2" w:space="0" w:color="000000"/>
              </w:divBdr>
            </w:div>
            <w:div w:id="489365444">
              <w:marLeft w:val="0"/>
              <w:marRight w:val="0"/>
              <w:marTop w:val="0"/>
              <w:marBottom w:val="0"/>
              <w:divBdr>
                <w:top w:val="single" w:sz="2" w:space="0" w:color="000000"/>
                <w:left w:val="single" w:sz="2" w:space="0" w:color="000000"/>
                <w:bottom w:val="single" w:sz="2" w:space="0" w:color="000000"/>
                <w:right w:val="single" w:sz="2" w:space="0" w:color="000000"/>
              </w:divBdr>
            </w:div>
            <w:div w:id="594630217">
              <w:marLeft w:val="0"/>
              <w:marRight w:val="0"/>
              <w:marTop w:val="312"/>
              <w:marBottom w:val="144"/>
              <w:divBdr>
                <w:top w:val="single" w:sz="2" w:space="0" w:color="000000"/>
                <w:left w:val="single" w:sz="2" w:space="0" w:color="000000"/>
                <w:bottom w:val="single" w:sz="2" w:space="0" w:color="000000"/>
                <w:right w:val="single" w:sz="2" w:space="0" w:color="000000"/>
              </w:divBdr>
            </w:div>
            <w:div w:id="1499271896">
              <w:marLeft w:val="0"/>
              <w:marRight w:val="0"/>
              <w:marTop w:val="0"/>
              <w:marBottom w:val="0"/>
              <w:divBdr>
                <w:top w:val="single" w:sz="2" w:space="0" w:color="000000"/>
                <w:left w:val="single" w:sz="2" w:space="0" w:color="000000"/>
                <w:bottom w:val="single" w:sz="2" w:space="0" w:color="000000"/>
                <w:right w:val="single" w:sz="2" w:space="0" w:color="000000"/>
              </w:divBdr>
            </w:div>
            <w:div w:id="1719933952">
              <w:marLeft w:val="0"/>
              <w:marRight w:val="0"/>
              <w:marTop w:val="312"/>
              <w:marBottom w:val="144"/>
              <w:divBdr>
                <w:top w:val="single" w:sz="2" w:space="0" w:color="000000"/>
                <w:left w:val="single" w:sz="2" w:space="0" w:color="000000"/>
                <w:bottom w:val="single" w:sz="2" w:space="0" w:color="000000"/>
                <w:right w:val="single" w:sz="2" w:space="0" w:color="000000"/>
              </w:divBdr>
            </w:div>
            <w:div w:id="1236167532">
              <w:marLeft w:val="0"/>
              <w:marRight w:val="0"/>
              <w:marTop w:val="0"/>
              <w:marBottom w:val="0"/>
              <w:divBdr>
                <w:top w:val="single" w:sz="2" w:space="0" w:color="000000"/>
                <w:left w:val="single" w:sz="2" w:space="0" w:color="000000"/>
                <w:bottom w:val="single" w:sz="2" w:space="0" w:color="000000"/>
                <w:right w:val="single" w:sz="2" w:space="0" w:color="000000"/>
              </w:divBdr>
            </w:div>
            <w:div w:id="7675022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02932530">
      <w:bodyDiv w:val="1"/>
      <w:marLeft w:val="0"/>
      <w:marRight w:val="0"/>
      <w:marTop w:val="0"/>
      <w:marBottom w:val="0"/>
      <w:divBdr>
        <w:top w:val="none" w:sz="0" w:space="0" w:color="auto"/>
        <w:left w:val="none" w:sz="0" w:space="0" w:color="auto"/>
        <w:bottom w:val="none" w:sz="0" w:space="0" w:color="auto"/>
        <w:right w:val="none" w:sz="0" w:space="0" w:color="auto"/>
      </w:divBdr>
      <w:divsChild>
        <w:div w:id="691031386">
          <w:marLeft w:val="0"/>
          <w:marRight w:val="0"/>
          <w:marTop w:val="0"/>
          <w:marBottom w:val="0"/>
          <w:divBdr>
            <w:top w:val="none" w:sz="0" w:space="0" w:color="auto"/>
            <w:left w:val="none" w:sz="0" w:space="0" w:color="auto"/>
            <w:bottom w:val="none" w:sz="0" w:space="0" w:color="auto"/>
            <w:right w:val="none" w:sz="0" w:space="0" w:color="auto"/>
          </w:divBdr>
          <w:divsChild>
            <w:div w:id="1308709827">
              <w:marLeft w:val="0"/>
              <w:marRight w:val="0"/>
              <w:marTop w:val="0"/>
              <w:marBottom w:val="0"/>
              <w:divBdr>
                <w:top w:val="single" w:sz="2" w:space="0" w:color="000000"/>
                <w:left w:val="single" w:sz="2" w:space="0" w:color="000000"/>
                <w:bottom w:val="single" w:sz="2" w:space="0" w:color="000000"/>
                <w:right w:val="single" w:sz="2" w:space="0" w:color="000000"/>
              </w:divBdr>
            </w:div>
            <w:div w:id="15935829">
              <w:marLeft w:val="0"/>
              <w:marRight w:val="0"/>
              <w:marTop w:val="0"/>
              <w:marBottom w:val="0"/>
              <w:divBdr>
                <w:top w:val="single" w:sz="2" w:space="0" w:color="000000"/>
                <w:left w:val="single" w:sz="2" w:space="0" w:color="000000"/>
                <w:bottom w:val="single" w:sz="2" w:space="0" w:color="000000"/>
                <w:right w:val="single" w:sz="2" w:space="0" w:color="000000"/>
              </w:divBdr>
            </w:div>
            <w:div w:id="1086076186">
              <w:marLeft w:val="0"/>
              <w:marRight w:val="0"/>
              <w:marTop w:val="0"/>
              <w:marBottom w:val="0"/>
              <w:divBdr>
                <w:top w:val="single" w:sz="2" w:space="0" w:color="000000"/>
                <w:left w:val="single" w:sz="2" w:space="0" w:color="000000"/>
                <w:bottom w:val="single" w:sz="2" w:space="0" w:color="000000"/>
                <w:right w:val="single" w:sz="2" w:space="0" w:color="000000"/>
              </w:divBdr>
            </w:div>
            <w:div w:id="1327199709">
              <w:marLeft w:val="0"/>
              <w:marRight w:val="0"/>
              <w:marTop w:val="312"/>
              <w:marBottom w:val="144"/>
              <w:divBdr>
                <w:top w:val="single" w:sz="2" w:space="0" w:color="000000"/>
                <w:left w:val="single" w:sz="2" w:space="0" w:color="000000"/>
                <w:bottom w:val="single" w:sz="2" w:space="0" w:color="000000"/>
                <w:right w:val="single" w:sz="2" w:space="0" w:color="000000"/>
              </w:divBdr>
            </w:div>
            <w:div w:id="1049648177">
              <w:marLeft w:val="0"/>
              <w:marRight w:val="0"/>
              <w:marTop w:val="0"/>
              <w:marBottom w:val="0"/>
              <w:divBdr>
                <w:top w:val="single" w:sz="2" w:space="0" w:color="000000"/>
                <w:left w:val="single" w:sz="2" w:space="0" w:color="000000"/>
                <w:bottom w:val="single" w:sz="2" w:space="0" w:color="000000"/>
                <w:right w:val="single" w:sz="2" w:space="0" w:color="000000"/>
              </w:divBdr>
            </w:div>
            <w:div w:id="1729062428">
              <w:marLeft w:val="0"/>
              <w:marRight w:val="0"/>
              <w:marTop w:val="0"/>
              <w:marBottom w:val="0"/>
              <w:divBdr>
                <w:top w:val="single" w:sz="2" w:space="0" w:color="000000"/>
                <w:left w:val="single" w:sz="2" w:space="0" w:color="000000"/>
                <w:bottom w:val="single" w:sz="2" w:space="0" w:color="000000"/>
                <w:right w:val="single" w:sz="2" w:space="0" w:color="000000"/>
              </w:divBdr>
            </w:div>
            <w:div w:id="1822959942">
              <w:marLeft w:val="0"/>
              <w:marRight w:val="0"/>
              <w:marTop w:val="312"/>
              <w:marBottom w:val="144"/>
              <w:divBdr>
                <w:top w:val="single" w:sz="2" w:space="0" w:color="000000"/>
                <w:left w:val="single" w:sz="2" w:space="0" w:color="000000"/>
                <w:bottom w:val="single" w:sz="2" w:space="0" w:color="000000"/>
                <w:right w:val="single" w:sz="2" w:space="0" w:color="000000"/>
              </w:divBdr>
            </w:div>
            <w:div w:id="84810506">
              <w:marLeft w:val="0"/>
              <w:marRight w:val="0"/>
              <w:marTop w:val="0"/>
              <w:marBottom w:val="0"/>
              <w:divBdr>
                <w:top w:val="single" w:sz="2" w:space="0" w:color="000000"/>
                <w:left w:val="single" w:sz="2" w:space="0" w:color="000000"/>
                <w:bottom w:val="single" w:sz="2" w:space="0" w:color="000000"/>
                <w:right w:val="single" w:sz="2" w:space="0" w:color="000000"/>
              </w:divBdr>
            </w:div>
            <w:div w:id="1847746585">
              <w:marLeft w:val="0"/>
              <w:marRight w:val="0"/>
              <w:marTop w:val="0"/>
              <w:marBottom w:val="0"/>
              <w:divBdr>
                <w:top w:val="single" w:sz="2" w:space="0" w:color="000000"/>
                <w:left w:val="single" w:sz="2" w:space="0" w:color="000000"/>
                <w:bottom w:val="single" w:sz="2" w:space="0" w:color="000000"/>
                <w:right w:val="single" w:sz="2" w:space="0" w:color="000000"/>
              </w:divBdr>
            </w:div>
            <w:div w:id="1165245668">
              <w:marLeft w:val="0"/>
              <w:marRight w:val="0"/>
              <w:marTop w:val="0"/>
              <w:marBottom w:val="0"/>
              <w:divBdr>
                <w:top w:val="single" w:sz="2" w:space="0" w:color="000000"/>
                <w:left w:val="single" w:sz="2" w:space="0" w:color="000000"/>
                <w:bottom w:val="single" w:sz="2" w:space="0" w:color="000000"/>
                <w:right w:val="single" w:sz="2" w:space="0" w:color="000000"/>
              </w:divBdr>
            </w:div>
            <w:div w:id="27996867">
              <w:marLeft w:val="0"/>
              <w:marRight w:val="0"/>
              <w:marTop w:val="0"/>
              <w:marBottom w:val="0"/>
              <w:divBdr>
                <w:top w:val="single" w:sz="2" w:space="0" w:color="000000"/>
                <w:left w:val="single" w:sz="2" w:space="0" w:color="000000"/>
                <w:bottom w:val="single" w:sz="2" w:space="0" w:color="000000"/>
                <w:right w:val="single" w:sz="2" w:space="0" w:color="000000"/>
              </w:divBdr>
            </w:div>
            <w:div w:id="2142376766">
              <w:marLeft w:val="0"/>
              <w:marRight w:val="0"/>
              <w:marTop w:val="312"/>
              <w:marBottom w:val="144"/>
              <w:divBdr>
                <w:top w:val="single" w:sz="2" w:space="0" w:color="000000"/>
                <w:left w:val="single" w:sz="2" w:space="0" w:color="000000"/>
                <w:bottom w:val="single" w:sz="2" w:space="0" w:color="000000"/>
                <w:right w:val="single" w:sz="2" w:space="0" w:color="000000"/>
              </w:divBdr>
            </w:div>
            <w:div w:id="1265072141">
              <w:marLeft w:val="0"/>
              <w:marRight w:val="0"/>
              <w:marTop w:val="0"/>
              <w:marBottom w:val="0"/>
              <w:divBdr>
                <w:top w:val="single" w:sz="2" w:space="0" w:color="000000"/>
                <w:left w:val="single" w:sz="2" w:space="0" w:color="000000"/>
                <w:bottom w:val="single" w:sz="2" w:space="0" w:color="000000"/>
                <w:right w:val="single" w:sz="2" w:space="0" w:color="000000"/>
              </w:divBdr>
            </w:div>
            <w:div w:id="191770546">
              <w:marLeft w:val="0"/>
              <w:marRight w:val="0"/>
              <w:marTop w:val="0"/>
              <w:marBottom w:val="0"/>
              <w:divBdr>
                <w:top w:val="single" w:sz="2" w:space="0" w:color="000000"/>
                <w:left w:val="single" w:sz="2" w:space="0" w:color="000000"/>
                <w:bottom w:val="single" w:sz="2" w:space="0" w:color="000000"/>
                <w:right w:val="single" w:sz="2" w:space="0" w:color="000000"/>
              </w:divBdr>
            </w:div>
            <w:div w:id="1650211797">
              <w:marLeft w:val="0"/>
              <w:marRight w:val="0"/>
              <w:marTop w:val="0"/>
              <w:marBottom w:val="0"/>
              <w:divBdr>
                <w:top w:val="single" w:sz="2" w:space="0" w:color="000000"/>
                <w:left w:val="single" w:sz="2" w:space="0" w:color="000000"/>
                <w:bottom w:val="single" w:sz="2" w:space="0" w:color="000000"/>
                <w:right w:val="single" w:sz="2" w:space="0" w:color="000000"/>
              </w:divBdr>
            </w:div>
            <w:div w:id="115101721">
              <w:marLeft w:val="0"/>
              <w:marRight w:val="0"/>
              <w:marTop w:val="0"/>
              <w:marBottom w:val="0"/>
              <w:divBdr>
                <w:top w:val="single" w:sz="2" w:space="0" w:color="000000"/>
                <w:left w:val="single" w:sz="2" w:space="0" w:color="000000"/>
                <w:bottom w:val="single" w:sz="2" w:space="0" w:color="000000"/>
                <w:right w:val="single" w:sz="2" w:space="0" w:color="000000"/>
              </w:divBdr>
            </w:div>
            <w:div w:id="1565798322">
              <w:marLeft w:val="0"/>
              <w:marRight w:val="0"/>
              <w:marTop w:val="0"/>
              <w:marBottom w:val="0"/>
              <w:divBdr>
                <w:top w:val="single" w:sz="2" w:space="0" w:color="000000"/>
                <w:left w:val="single" w:sz="2" w:space="0" w:color="000000"/>
                <w:bottom w:val="single" w:sz="2" w:space="0" w:color="000000"/>
                <w:right w:val="single" w:sz="2" w:space="0" w:color="000000"/>
              </w:divBdr>
            </w:div>
            <w:div w:id="1464082563">
              <w:marLeft w:val="0"/>
              <w:marRight w:val="0"/>
              <w:marTop w:val="312"/>
              <w:marBottom w:val="144"/>
              <w:divBdr>
                <w:top w:val="single" w:sz="2" w:space="0" w:color="000000"/>
                <w:left w:val="single" w:sz="2" w:space="0" w:color="000000"/>
                <w:bottom w:val="single" w:sz="2" w:space="0" w:color="000000"/>
                <w:right w:val="single" w:sz="2" w:space="0" w:color="000000"/>
              </w:divBdr>
            </w:div>
            <w:div w:id="1356735118">
              <w:marLeft w:val="0"/>
              <w:marRight w:val="0"/>
              <w:marTop w:val="0"/>
              <w:marBottom w:val="0"/>
              <w:divBdr>
                <w:top w:val="single" w:sz="2" w:space="0" w:color="000000"/>
                <w:left w:val="single" w:sz="2" w:space="0" w:color="000000"/>
                <w:bottom w:val="single" w:sz="2" w:space="0" w:color="000000"/>
                <w:right w:val="single" w:sz="2" w:space="0" w:color="000000"/>
              </w:divBdr>
            </w:div>
            <w:div w:id="920599701">
              <w:marLeft w:val="0"/>
              <w:marRight w:val="0"/>
              <w:marTop w:val="0"/>
              <w:marBottom w:val="0"/>
              <w:divBdr>
                <w:top w:val="single" w:sz="2" w:space="0" w:color="000000"/>
                <w:left w:val="single" w:sz="2" w:space="0" w:color="000000"/>
                <w:bottom w:val="single" w:sz="2" w:space="0" w:color="000000"/>
                <w:right w:val="single" w:sz="2" w:space="0" w:color="000000"/>
              </w:divBdr>
            </w:div>
            <w:div w:id="11239660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56404766">
      <w:bodyDiv w:val="1"/>
      <w:marLeft w:val="0"/>
      <w:marRight w:val="0"/>
      <w:marTop w:val="0"/>
      <w:marBottom w:val="0"/>
      <w:divBdr>
        <w:top w:val="none" w:sz="0" w:space="0" w:color="auto"/>
        <w:left w:val="none" w:sz="0" w:space="0" w:color="auto"/>
        <w:bottom w:val="none" w:sz="0" w:space="0" w:color="auto"/>
        <w:right w:val="none" w:sz="0" w:space="0" w:color="auto"/>
      </w:divBdr>
      <w:divsChild>
        <w:div w:id="404451293">
          <w:marLeft w:val="0"/>
          <w:marRight w:val="0"/>
          <w:marTop w:val="0"/>
          <w:marBottom w:val="0"/>
          <w:divBdr>
            <w:top w:val="none" w:sz="0" w:space="0" w:color="auto"/>
            <w:left w:val="none" w:sz="0" w:space="0" w:color="auto"/>
            <w:bottom w:val="none" w:sz="0" w:space="0" w:color="auto"/>
            <w:right w:val="none" w:sz="0" w:space="0" w:color="auto"/>
          </w:divBdr>
          <w:divsChild>
            <w:div w:id="613633586">
              <w:marLeft w:val="0"/>
              <w:marRight w:val="0"/>
              <w:marTop w:val="0"/>
              <w:marBottom w:val="0"/>
              <w:divBdr>
                <w:top w:val="single" w:sz="2" w:space="0" w:color="000000"/>
                <w:left w:val="single" w:sz="2" w:space="0" w:color="000000"/>
                <w:bottom w:val="single" w:sz="2" w:space="0" w:color="000000"/>
                <w:right w:val="single" w:sz="2" w:space="0" w:color="000000"/>
              </w:divBdr>
            </w:div>
            <w:div w:id="1842357676">
              <w:marLeft w:val="0"/>
              <w:marRight w:val="0"/>
              <w:marTop w:val="0"/>
              <w:marBottom w:val="0"/>
              <w:divBdr>
                <w:top w:val="single" w:sz="2" w:space="0" w:color="000000"/>
                <w:left w:val="single" w:sz="2" w:space="0" w:color="000000"/>
                <w:bottom w:val="single" w:sz="2" w:space="0" w:color="000000"/>
                <w:right w:val="single" w:sz="2" w:space="0" w:color="000000"/>
              </w:divBdr>
            </w:div>
            <w:div w:id="1042443126">
              <w:marLeft w:val="0"/>
              <w:marRight w:val="0"/>
              <w:marTop w:val="0"/>
              <w:marBottom w:val="0"/>
              <w:divBdr>
                <w:top w:val="single" w:sz="2" w:space="0" w:color="000000"/>
                <w:left w:val="single" w:sz="2" w:space="0" w:color="000000"/>
                <w:bottom w:val="single" w:sz="2" w:space="0" w:color="000000"/>
                <w:right w:val="single" w:sz="2" w:space="0" w:color="000000"/>
              </w:divBdr>
            </w:div>
            <w:div w:id="837160393">
              <w:marLeft w:val="0"/>
              <w:marRight w:val="0"/>
              <w:marTop w:val="312"/>
              <w:marBottom w:val="144"/>
              <w:divBdr>
                <w:top w:val="single" w:sz="2" w:space="0" w:color="000000"/>
                <w:left w:val="single" w:sz="2" w:space="0" w:color="000000"/>
                <w:bottom w:val="single" w:sz="2" w:space="0" w:color="000000"/>
                <w:right w:val="single" w:sz="2" w:space="0" w:color="000000"/>
              </w:divBdr>
            </w:div>
            <w:div w:id="1430008562">
              <w:marLeft w:val="0"/>
              <w:marRight w:val="0"/>
              <w:marTop w:val="0"/>
              <w:marBottom w:val="0"/>
              <w:divBdr>
                <w:top w:val="single" w:sz="2" w:space="0" w:color="000000"/>
                <w:left w:val="single" w:sz="2" w:space="0" w:color="000000"/>
                <w:bottom w:val="single" w:sz="2" w:space="0" w:color="000000"/>
                <w:right w:val="single" w:sz="2" w:space="0" w:color="000000"/>
              </w:divBdr>
            </w:div>
            <w:div w:id="196238940">
              <w:marLeft w:val="0"/>
              <w:marRight w:val="0"/>
              <w:marTop w:val="0"/>
              <w:marBottom w:val="0"/>
              <w:divBdr>
                <w:top w:val="single" w:sz="2" w:space="0" w:color="000000"/>
                <w:left w:val="single" w:sz="2" w:space="0" w:color="000000"/>
                <w:bottom w:val="single" w:sz="2" w:space="0" w:color="000000"/>
                <w:right w:val="single" w:sz="2" w:space="0" w:color="000000"/>
              </w:divBdr>
            </w:div>
            <w:div w:id="628318889">
              <w:marLeft w:val="0"/>
              <w:marRight w:val="0"/>
              <w:marTop w:val="312"/>
              <w:marBottom w:val="144"/>
              <w:divBdr>
                <w:top w:val="single" w:sz="2" w:space="0" w:color="000000"/>
                <w:left w:val="single" w:sz="2" w:space="0" w:color="000000"/>
                <w:bottom w:val="single" w:sz="2" w:space="0" w:color="000000"/>
                <w:right w:val="single" w:sz="2" w:space="0" w:color="000000"/>
              </w:divBdr>
            </w:div>
            <w:div w:id="178391490">
              <w:marLeft w:val="0"/>
              <w:marRight w:val="0"/>
              <w:marTop w:val="0"/>
              <w:marBottom w:val="0"/>
              <w:divBdr>
                <w:top w:val="single" w:sz="2" w:space="0" w:color="000000"/>
                <w:left w:val="single" w:sz="2" w:space="0" w:color="000000"/>
                <w:bottom w:val="single" w:sz="2" w:space="0" w:color="000000"/>
                <w:right w:val="single" w:sz="2" w:space="0" w:color="000000"/>
              </w:divBdr>
            </w:div>
            <w:div w:id="1385104111">
              <w:marLeft w:val="0"/>
              <w:marRight w:val="0"/>
              <w:marTop w:val="0"/>
              <w:marBottom w:val="0"/>
              <w:divBdr>
                <w:top w:val="single" w:sz="2" w:space="0" w:color="000000"/>
                <w:left w:val="single" w:sz="2" w:space="0" w:color="000000"/>
                <w:bottom w:val="single" w:sz="2" w:space="0" w:color="000000"/>
                <w:right w:val="single" w:sz="2" w:space="0" w:color="000000"/>
              </w:divBdr>
            </w:div>
            <w:div w:id="249582601">
              <w:marLeft w:val="0"/>
              <w:marRight w:val="0"/>
              <w:marTop w:val="0"/>
              <w:marBottom w:val="0"/>
              <w:divBdr>
                <w:top w:val="single" w:sz="2" w:space="0" w:color="000000"/>
                <w:left w:val="single" w:sz="2" w:space="0" w:color="000000"/>
                <w:bottom w:val="single" w:sz="2" w:space="0" w:color="000000"/>
                <w:right w:val="single" w:sz="2" w:space="0" w:color="000000"/>
              </w:divBdr>
            </w:div>
            <w:div w:id="261115220">
              <w:marLeft w:val="0"/>
              <w:marRight w:val="0"/>
              <w:marTop w:val="0"/>
              <w:marBottom w:val="0"/>
              <w:divBdr>
                <w:top w:val="single" w:sz="2" w:space="0" w:color="000000"/>
                <w:left w:val="single" w:sz="2" w:space="0" w:color="000000"/>
                <w:bottom w:val="single" w:sz="2" w:space="0" w:color="000000"/>
                <w:right w:val="single" w:sz="2" w:space="0" w:color="000000"/>
              </w:divBdr>
            </w:div>
            <w:div w:id="1040857397">
              <w:marLeft w:val="0"/>
              <w:marRight w:val="0"/>
              <w:marTop w:val="312"/>
              <w:marBottom w:val="144"/>
              <w:divBdr>
                <w:top w:val="single" w:sz="2" w:space="0" w:color="000000"/>
                <w:left w:val="single" w:sz="2" w:space="0" w:color="000000"/>
                <w:bottom w:val="single" w:sz="2" w:space="0" w:color="000000"/>
                <w:right w:val="single" w:sz="2" w:space="0" w:color="000000"/>
              </w:divBdr>
            </w:div>
            <w:div w:id="885070659">
              <w:marLeft w:val="0"/>
              <w:marRight w:val="0"/>
              <w:marTop w:val="0"/>
              <w:marBottom w:val="0"/>
              <w:divBdr>
                <w:top w:val="single" w:sz="2" w:space="0" w:color="000000"/>
                <w:left w:val="single" w:sz="2" w:space="0" w:color="000000"/>
                <w:bottom w:val="single" w:sz="2" w:space="0" w:color="000000"/>
                <w:right w:val="single" w:sz="2" w:space="0" w:color="000000"/>
              </w:divBdr>
            </w:div>
            <w:div w:id="1198619619">
              <w:marLeft w:val="0"/>
              <w:marRight w:val="0"/>
              <w:marTop w:val="0"/>
              <w:marBottom w:val="0"/>
              <w:divBdr>
                <w:top w:val="single" w:sz="2" w:space="0" w:color="000000"/>
                <w:left w:val="single" w:sz="2" w:space="0" w:color="000000"/>
                <w:bottom w:val="single" w:sz="2" w:space="0" w:color="000000"/>
                <w:right w:val="single" w:sz="2" w:space="0" w:color="000000"/>
              </w:divBdr>
            </w:div>
            <w:div w:id="1833716304">
              <w:marLeft w:val="0"/>
              <w:marRight w:val="0"/>
              <w:marTop w:val="0"/>
              <w:marBottom w:val="0"/>
              <w:divBdr>
                <w:top w:val="single" w:sz="2" w:space="0" w:color="000000"/>
                <w:left w:val="single" w:sz="2" w:space="0" w:color="000000"/>
                <w:bottom w:val="single" w:sz="2" w:space="0" w:color="000000"/>
                <w:right w:val="single" w:sz="2" w:space="0" w:color="000000"/>
              </w:divBdr>
            </w:div>
            <w:div w:id="1801459760">
              <w:marLeft w:val="0"/>
              <w:marRight w:val="0"/>
              <w:marTop w:val="0"/>
              <w:marBottom w:val="0"/>
              <w:divBdr>
                <w:top w:val="single" w:sz="2" w:space="0" w:color="000000"/>
                <w:left w:val="single" w:sz="2" w:space="0" w:color="000000"/>
                <w:bottom w:val="single" w:sz="2" w:space="0" w:color="000000"/>
                <w:right w:val="single" w:sz="2" w:space="0" w:color="000000"/>
              </w:divBdr>
            </w:div>
            <w:div w:id="2143570028">
              <w:marLeft w:val="0"/>
              <w:marRight w:val="0"/>
              <w:marTop w:val="0"/>
              <w:marBottom w:val="0"/>
              <w:divBdr>
                <w:top w:val="single" w:sz="2" w:space="0" w:color="000000"/>
                <w:left w:val="single" w:sz="2" w:space="0" w:color="000000"/>
                <w:bottom w:val="single" w:sz="2" w:space="0" w:color="000000"/>
                <w:right w:val="single" w:sz="2" w:space="0" w:color="000000"/>
              </w:divBdr>
            </w:div>
            <w:div w:id="1852404012">
              <w:marLeft w:val="0"/>
              <w:marRight w:val="0"/>
              <w:marTop w:val="312"/>
              <w:marBottom w:val="144"/>
              <w:divBdr>
                <w:top w:val="single" w:sz="2" w:space="0" w:color="000000"/>
                <w:left w:val="single" w:sz="2" w:space="0" w:color="000000"/>
                <w:bottom w:val="single" w:sz="2" w:space="0" w:color="000000"/>
                <w:right w:val="single" w:sz="2" w:space="0" w:color="000000"/>
              </w:divBdr>
            </w:div>
            <w:div w:id="1352030315">
              <w:marLeft w:val="0"/>
              <w:marRight w:val="0"/>
              <w:marTop w:val="0"/>
              <w:marBottom w:val="0"/>
              <w:divBdr>
                <w:top w:val="single" w:sz="2" w:space="0" w:color="000000"/>
                <w:left w:val="single" w:sz="2" w:space="0" w:color="000000"/>
                <w:bottom w:val="single" w:sz="2" w:space="0" w:color="000000"/>
                <w:right w:val="single" w:sz="2" w:space="0" w:color="000000"/>
              </w:divBdr>
            </w:div>
            <w:div w:id="649948202">
              <w:marLeft w:val="0"/>
              <w:marRight w:val="0"/>
              <w:marTop w:val="0"/>
              <w:marBottom w:val="0"/>
              <w:divBdr>
                <w:top w:val="single" w:sz="2" w:space="0" w:color="000000"/>
                <w:left w:val="single" w:sz="2" w:space="0" w:color="000000"/>
                <w:bottom w:val="single" w:sz="2" w:space="0" w:color="000000"/>
                <w:right w:val="single" w:sz="2" w:space="0" w:color="000000"/>
              </w:divBdr>
            </w:div>
            <w:div w:id="7537476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773355792">
      <w:bodyDiv w:val="1"/>
      <w:marLeft w:val="0"/>
      <w:marRight w:val="0"/>
      <w:marTop w:val="0"/>
      <w:marBottom w:val="0"/>
      <w:divBdr>
        <w:top w:val="none" w:sz="0" w:space="0" w:color="auto"/>
        <w:left w:val="none" w:sz="0" w:space="0" w:color="auto"/>
        <w:bottom w:val="none" w:sz="0" w:space="0" w:color="auto"/>
        <w:right w:val="none" w:sz="0" w:space="0" w:color="auto"/>
      </w:divBdr>
      <w:divsChild>
        <w:div w:id="1839464634">
          <w:marLeft w:val="0"/>
          <w:marRight w:val="0"/>
          <w:marTop w:val="0"/>
          <w:marBottom w:val="0"/>
          <w:divBdr>
            <w:top w:val="none" w:sz="0" w:space="0" w:color="auto"/>
            <w:left w:val="none" w:sz="0" w:space="0" w:color="auto"/>
            <w:bottom w:val="none" w:sz="0" w:space="0" w:color="auto"/>
            <w:right w:val="none" w:sz="0" w:space="0" w:color="auto"/>
          </w:divBdr>
          <w:divsChild>
            <w:div w:id="199126405">
              <w:marLeft w:val="0"/>
              <w:marRight w:val="0"/>
              <w:marTop w:val="0"/>
              <w:marBottom w:val="0"/>
              <w:divBdr>
                <w:top w:val="single" w:sz="2" w:space="0" w:color="000000"/>
                <w:left w:val="single" w:sz="2" w:space="0" w:color="000000"/>
                <w:bottom w:val="single" w:sz="2" w:space="0" w:color="000000"/>
                <w:right w:val="single" w:sz="2" w:space="0" w:color="000000"/>
              </w:divBdr>
            </w:div>
            <w:div w:id="918828479">
              <w:marLeft w:val="0"/>
              <w:marRight w:val="0"/>
              <w:marTop w:val="0"/>
              <w:marBottom w:val="0"/>
              <w:divBdr>
                <w:top w:val="single" w:sz="2" w:space="0" w:color="000000"/>
                <w:left w:val="single" w:sz="2" w:space="0" w:color="000000"/>
                <w:bottom w:val="single" w:sz="2" w:space="0" w:color="000000"/>
                <w:right w:val="single" w:sz="2" w:space="0" w:color="000000"/>
              </w:divBdr>
            </w:div>
            <w:div w:id="93013518">
              <w:marLeft w:val="0"/>
              <w:marRight w:val="0"/>
              <w:marTop w:val="0"/>
              <w:marBottom w:val="0"/>
              <w:divBdr>
                <w:top w:val="single" w:sz="2" w:space="0" w:color="000000"/>
                <w:left w:val="single" w:sz="2" w:space="0" w:color="000000"/>
                <w:bottom w:val="single" w:sz="2" w:space="0" w:color="000000"/>
                <w:right w:val="single" w:sz="2" w:space="0" w:color="000000"/>
              </w:divBdr>
            </w:div>
            <w:div w:id="630747675">
              <w:marLeft w:val="0"/>
              <w:marRight w:val="0"/>
              <w:marTop w:val="312"/>
              <w:marBottom w:val="144"/>
              <w:divBdr>
                <w:top w:val="single" w:sz="2" w:space="0" w:color="000000"/>
                <w:left w:val="single" w:sz="2" w:space="0" w:color="000000"/>
                <w:bottom w:val="single" w:sz="2" w:space="0" w:color="000000"/>
                <w:right w:val="single" w:sz="2" w:space="0" w:color="000000"/>
              </w:divBdr>
            </w:div>
            <w:div w:id="504634755">
              <w:marLeft w:val="0"/>
              <w:marRight w:val="0"/>
              <w:marTop w:val="0"/>
              <w:marBottom w:val="0"/>
              <w:divBdr>
                <w:top w:val="single" w:sz="2" w:space="0" w:color="000000"/>
                <w:left w:val="single" w:sz="2" w:space="0" w:color="000000"/>
                <w:bottom w:val="single" w:sz="2" w:space="0" w:color="000000"/>
                <w:right w:val="single" w:sz="2" w:space="0" w:color="000000"/>
              </w:divBdr>
            </w:div>
            <w:div w:id="1107968556">
              <w:marLeft w:val="0"/>
              <w:marRight w:val="0"/>
              <w:marTop w:val="312"/>
              <w:marBottom w:val="144"/>
              <w:divBdr>
                <w:top w:val="single" w:sz="2" w:space="0" w:color="000000"/>
                <w:left w:val="single" w:sz="2" w:space="0" w:color="000000"/>
                <w:bottom w:val="single" w:sz="2" w:space="0" w:color="000000"/>
                <w:right w:val="single" w:sz="2" w:space="0" w:color="000000"/>
              </w:divBdr>
            </w:div>
            <w:div w:id="793519767">
              <w:marLeft w:val="0"/>
              <w:marRight w:val="0"/>
              <w:marTop w:val="0"/>
              <w:marBottom w:val="0"/>
              <w:divBdr>
                <w:top w:val="single" w:sz="2" w:space="0" w:color="000000"/>
                <w:left w:val="single" w:sz="2" w:space="0" w:color="000000"/>
                <w:bottom w:val="single" w:sz="2" w:space="0" w:color="000000"/>
                <w:right w:val="single" w:sz="2" w:space="0" w:color="000000"/>
              </w:divBdr>
            </w:div>
            <w:div w:id="291636928">
              <w:marLeft w:val="0"/>
              <w:marRight w:val="0"/>
              <w:marTop w:val="312"/>
              <w:marBottom w:val="144"/>
              <w:divBdr>
                <w:top w:val="single" w:sz="2" w:space="0" w:color="000000"/>
                <w:left w:val="single" w:sz="2" w:space="0" w:color="000000"/>
                <w:bottom w:val="single" w:sz="2" w:space="0" w:color="000000"/>
                <w:right w:val="single" w:sz="2" w:space="0" w:color="000000"/>
              </w:divBdr>
            </w:div>
            <w:div w:id="250623744">
              <w:marLeft w:val="0"/>
              <w:marRight w:val="0"/>
              <w:marTop w:val="0"/>
              <w:marBottom w:val="0"/>
              <w:divBdr>
                <w:top w:val="single" w:sz="2" w:space="0" w:color="000000"/>
                <w:left w:val="single" w:sz="2" w:space="0" w:color="000000"/>
                <w:bottom w:val="single" w:sz="2" w:space="0" w:color="000000"/>
                <w:right w:val="single" w:sz="2" w:space="0" w:color="000000"/>
              </w:divBdr>
            </w:div>
            <w:div w:id="314531905">
              <w:marLeft w:val="0"/>
              <w:marRight w:val="0"/>
              <w:marTop w:val="312"/>
              <w:marBottom w:val="144"/>
              <w:divBdr>
                <w:top w:val="single" w:sz="2" w:space="0" w:color="000000"/>
                <w:left w:val="single" w:sz="2" w:space="0" w:color="000000"/>
                <w:bottom w:val="single" w:sz="2" w:space="0" w:color="000000"/>
                <w:right w:val="single" w:sz="2" w:space="0" w:color="000000"/>
              </w:divBdr>
            </w:div>
            <w:div w:id="1387216989">
              <w:marLeft w:val="0"/>
              <w:marRight w:val="0"/>
              <w:marTop w:val="0"/>
              <w:marBottom w:val="0"/>
              <w:divBdr>
                <w:top w:val="single" w:sz="2" w:space="0" w:color="000000"/>
                <w:left w:val="single" w:sz="2" w:space="0" w:color="000000"/>
                <w:bottom w:val="single" w:sz="2" w:space="0" w:color="000000"/>
                <w:right w:val="single" w:sz="2" w:space="0" w:color="000000"/>
              </w:divBdr>
            </w:div>
            <w:div w:id="1195116889">
              <w:marLeft w:val="0"/>
              <w:marRight w:val="0"/>
              <w:marTop w:val="0"/>
              <w:marBottom w:val="0"/>
              <w:divBdr>
                <w:top w:val="single" w:sz="2" w:space="0" w:color="000000"/>
                <w:left w:val="single" w:sz="2" w:space="0" w:color="000000"/>
                <w:bottom w:val="single" w:sz="2" w:space="0" w:color="000000"/>
                <w:right w:val="single" w:sz="2" w:space="0" w:color="000000"/>
              </w:divBdr>
            </w:div>
            <w:div w:id="672608331">
              <w:marLeft w:val="0"/>
              <w:marRight w:val="0"/>
              <w:marTop w:val="0"/>
              <w:marBottom w:val="0"/>
              <w:divBdr>
                <w:top w:val="single" w:sz="2" w:space="0" w:color="000000"/>
                <w:left w:val="single" w:sz="2" w:space="0" w:color="000000"/>
                <w:bottom w:val="single" w:sz="2" w:space="0" w:color="000000"/>
                <w:right w:val="single" w:sz="2" w:space="0" w:color="000000"/>
              </w:divBdr>
            </w:div>
            <w:div w:id="855777395">
              <w:marLeft w:val="0"/>
              <w:marRight w:val="0"/>
              <w:marTop w:val="0"/>
              <w:marBottom w:val="0"/>
              <w:divBdr>
                <w:top w:val="single" w:sz="2" w:space="0" w:color="000000"/>
                <w:left w:val="single" w:sz="2" w:space="0" w:color="000000"/>
                <w:bottom w:val="single" w:sz="2" w:space="0" w:color="000000"/>
                <w:right w:val="single" w:sz="2" w:space="0" w:color="000000"/>
              </w:divBdr>
            </w:div>
            <w:div w:id="1625191237">
              <w:marLeft w:val="0"/>
              <w:marRight w:val="0"/>
              <w:marTop w:val="312"/>
              <w:marBottom w:val="144"/>
              <w:divBdr>
                <w:top w:val="single" w:sz="2" w:space="0" w:color="000000"/>
                <w:left w:val="single" w:sz="2" w:space="0" w:color="000000"/>
                <w:bottom w:val="single" w:sz="2" w:space="0" w:color="000000"/>
                <w:right w:val="single" w:sz="2" w:space="0" w:color="000000"/>
              </w:divBdr>
            </w:div>
            <w:div w:id="934635790">
              <w:marLeft w:val="0"/>
              <w:marRight w:val="0"/>
              <w:marTop w:val="0"/>
              <w:marBottom w:val="0"/>
              <w:divBdr>
                <w:top w:val="single" w:sz="2" w:space="0" w:color="000000"/>
                <w:left w:val="single" w:sz="2" w:space="0" w:color="000000"/>
                <w:bottom w:val="single" w:sz="2" w:space="0" w:color="000000"/>
                <w:right w:val="single" w:sz="2" w:space="0" w:color="000000"/>
              </w:divBdr>
            </w:div>
            <w:div w:id="1077022104">
              <w:marLeft w:val="0"/>
              <w:marRight w:val="0"/>
              <w:marTop w:val="0"/>
              <w:marBottom w:val="0"/>
              <w:divBdr>
                <w:top w:val="single" w:sz="2" w:space="0" w:color="000000"/>
                <w:left w:val="single" w:sz="2" w:space="0" w:color="000000"/>
                <w:bottom w:val="single" w:sz="2" w:space="0" w:color="000000"/>
                <w:right w:val="single" w:sz="2" w:space="0" w:color="000000"/>
              </w:divBdr>
            </w:div>
            <w:div w:id="183325554">
              <w:marLeft w:val="0"/>
              <w:marRight w:val="0"/>
              <w:marTop w:val="0"/>
              <w:marBottom w:val="0"/>
              <w:divBdr>
                <w:top w:val="single" w:sz="2" w:space="0" w:color="000000"/>
                <w:left w:val="single" w:sz="2" w:space="0" w:color="000000"/>
                <w:bottom w:val="single" w:sz="2" w:space="0" w:color="000000"/>
                <w:right w:val="single" w:sz="2" w:space="0" w:color="000000"/>
              </w:divBdr>
            </w:div>
            <w:div w:id="1453935757">
              <w:marLeft w:val="0"/>
              <w:marRight w:val="0"/>
              <w:marTop w:val="0"/>
              <w:marBottom w:val="0"/>
              <w:divBdr>
                <w:top w:val="single" w:sz="2" w:space="0" w:color="000000"/>
                <w:left w:val="single" w:sz="2" w:space="0" w:color="000000"/>
                <w:bottom w:val="single" w:sz="2" w:space="0" w:color="000000"/>
                <w:right w:val="single" w:sz="2" w:space="0" w:color="000000"/>
              </w:divBdr>
            </w:div>
            <w:div w:id="1544321354">
              <w:marLeft w:val="0"/>
              <w:marRight w:val="0"/>
              <w:marTop w:val="0"/>
              <w:marBottom w:val="0"/>
              <w:divBdr>
                <w:top w:val="single" w:sz="2" w:space="0" w:color="000000"/>
                <w:left w:val="single" w:sz="2" w:space="0" w:color="000000"/>
                <w:bottom w:val="single" w:sz="2" w:space="0" w:color="000000"/>
                <w:right w:val="single" w:sz="2" w:space="0" w:color="000000"/>
              </w:divBdr>
            </w:div>
            <w:div w:id="1117942900">
              <w:marLeft w:val="0"/>
              <w:marRight w:val="0"/>
              <w:marTop w:val="312"/>
              <w:marBottom w:val="144"/>
              <w:divBdr>
                <w:top w:val="single" w:sz="2" w:space="0" w:color="000000"/>
                <w:left w:val="single" w:sz="2" w:space="0" w:color="000000"/>
                <w:bottom w:val="single" w:sz="2" w:space="0" w:color="000000"/>
                <w:right w:val="single" w:sz="2" w:space="0" w:color="000000"/>
              </w:divBdr>
            </w:div>
            <w:div w:id="782385959">
              <w:marLeft w:val="0"/>
              <w:marRight w:val="0"/>
              <w:marTop w:val="0"/>
              <w:marBottom w:val="0"/>
              <w:divBdr>
                <w:top w:val="single" w:sz="2" w:space="0" w:color="000000"/>
                <w:left w:val="single" w:sz="2" w:space="0" w:color="000000"/>
                <w:bottom w:val="single" w:sz="2" w:space="0" w:color="000000"/>
                <w:right w:val="single" w:sz="2" w:space="0" w:color="000000"/>
              </w:divBdr>
            </w:div>
            <w:div w:id="515313092">
              <w:marLeft w:val="0"/>
              <w:marRight w:val="0"/>
              <w:marTop w:val="0"/>
              <w:marBottom w:val="0"/>
              <w:divBdr>
                <w:top w:val="single" w:sz="2" w:space="0" w:color="000000"/>
                <w:left w:val="single" w:sz="2" w:space="0" w:color="000000"/>
                <w:bottom w:val="single" w:sz="2" w:space="0" w:color="000000"/>
                <w:right w:val="single" w:sz="2" w:space="0" w:color="000000"/>
              </w:divBdr>
            </w:div>
            <w:div w:id="557086353">
              <w:marLeft w:val="0"/>
              <w:marRight w:val="0"/>
              <w:marTop w:val="0"/>
              <w:marBottom w:val="0"/>
              <w:divBdr>
                <w:top w:val="single" w:sz="2" w:space="0" w:color="000000"/>
                <w:left w:val="single" w:sz="2" w:space="0" w:color="000000"/>
                <w:bottom w:val="single" w:sz="2" w:space="0" w:color="000000"/>
                <w:right w:val="single" w:sz="2" w:space="0" w:color="000000"/>
              </w:divBdr>
            </w:div>
            <w:div w:id="983194124">
              <w:marLeft w:val="0"/>
              <w:marRight w:val="0"/>
              <w:marTop w:val="0"/>
              <w:marBottom w:val="0"/>
              <w:divBdr>
                <w:top w:val="single" w:sz="2" w:space="0" w:color="000000"/>
                <w:left w:val="single" w:sz="2" w:space="0" w:color="000000"/>
                <w:bottom w:val="single" w:sz="2" w:space="0" w:color="000000"/>
                <w:right w:val="single" w:sz="2" w:space="0" w:color="000000"/>
              </w:divBdr>
            </w:div>
            <w:div w:id="496463807">
              <w:marLeft w:val="0"/>
              <w:marRight w:val="0"/>
              <w:marTop w:val="0"/>
              <w:marBottom w:val="0"/>
              <w:divBdr>
                <w:top w:val="single" w:sz="2" w:space="0" w:color="000000"/>
                <w:left w:val="single" w:sz="2" w:space="0" w:color="000000"/>
                <w:bottom w:val="single" w:sz="2" w:space="0" w:color="000000"/>
                <w:right w:val="single" w:sz="2" w:space="0" w:color="000000"/>
              </w:divBdr>
            </w:div>
            <w:div w:id="222494759">
              <w:marLeft w:val="0"/>
              <w:marRight w:val="0"/>
              <w:marTop w:val="312"/>
              <w:marBottom w:val="144"/>
              <w:divBdr>
                <w:top w:val="single" w:sz="2" w:space="0" w:color="000000"/>
                <w:left w:val="single" w:sz="2" w:space="0" w:color="000000"/>
                <w:bottom w:val="single" w:sz="2" w:space="0" w:color="000000"/>
                <w:right w:val="single" w:sz="2" w:space="0" w:color="000000"/>
              </w:divBdr>
            </w:div>
            <w:div w:id="1700472595">
              <w:marLeft w:val="0"/>
              <w:marRight w:val="0"/>
              <w:marTop w:val="0"/>
              <w:marBottom w:val="0"/>
              <w:divBdr>
                <w:top w:val="single" w:sz="2" w:space="0" w:color="000000"/>
                <w:left w:val="single" w:sz="2" w:space="0" w:color="000000"/>
                <w:bottom w:val="single" w:sz="2" w:space="0" w:color="000000"/>
                <w:right w:val="single" w:sz="2" w:space="0" w:color="000000"/>
              </w:divBdr>
            </w:div>
            <w:div w:id="697776163">
              <w:marLeft w:val="0"/>
              <w:marRight w:val="0"/>
              <w:marTop w:val="312"/>
              <w:marBottom w:val="144"/>
              <w:divBdr>
                <w:top w:val="single" w:sz="2" w:space="0" w:color="000000"/>
                <w:left w:val="single" w:sz="2" w:space="0" w:color="000000"/>
                <w:bottom w:val="single" w:sz="2" w:space="0" w:color="000000"/>
                <w:right w:val="single" w:sz="2" w:space="0" w:color="000000"/>
              </w:divBdr>
            </w:div>
            <w:div w:id="871915539">
              <w:marLeft w:val="0"/>
              <w:marRight w:val="0"/>
              <w:marTop w:val="0"/>
              <w:marBottom w:val="0"/>
              <w:divBdr>
                <w:top w:val="single" w:sz="2" w:space="0" w:color="000000"/>
                <w:left w:val="single" w:sz="2" w:space="0" w:color="000000"/>
                <w:bottom w:val="single" w:sz="2" w:space="0" w:color="000000"/>
                <w:right w:val="single" w:sz="2" w:space="0" w:color="000000"/>
              </w:divBdr>
            </w:div>
            <w:div w:id="165290409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pma.org.za"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vorblumenthal/Library/Group%20Containers/UBF8T346G9.Office/User%20Content.localized/Templates.localized/Ark%20Normal%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Ark Normal Template.dotm</Template>
  <TotalTime>7</TotalTime>
  <Pages>3</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Dr Ivor Blumenthal ArkKonsult</cp:lastModifiedBy>
  <cp:revision>1</cp:revision>
  <dcterms:created xsi:type="dcterms:W3CDTF">2025-05-14T06:37:00Z</dcterms:created>
  <dcterms:modified xsi:type="dcterms:W3CDTF">2025-05-14T06:53:00Z</dcterms:modified>
</cp:coreProperties>
</file>